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8BA8" w14:textId="77777777" w:rsidR="00775B2A" w:rsidRPr="00164AE6" w:rsidRDefault="00775B2A">
      <w:pPr>
        <w:jc w:val="center"/>
        <w:rPr>
          <w:rFonts w:ascii="Arial" w:hAnsi="Arial" w:cs="Arial"/>
          <w:b/>
        </w:rPr>
      </w:pPr>
      <w:r w:rsidRPr="00164AE6">
        <w:rPr>
          <w:rFonts w:ascii="Arial" w:hAnsi="Arial" w:cs="Arial"/>
          <w:b/>
        </w:rPr>
        <w:t>Niederschrift</w:t>
      </w:r>
    </w:p>
    <w:p w14:paraId="7AC37AC7" w14:textId="77777777" w:rsidR="003808A3" w:rsidRPr="00164AE6" w:rsidRDefault="00775B2A">
      <w:pPr>
        <w:jc w:val="center"/>
        <w:rPr>
          <w:rFonts w:ascii="Arial" w:hAnsi="Arial" w:cs="Arial"/>
          <w:b/>
        </w:rPr>
      </w:pPr>
      <w:r w:rsidRPr="00164AE6">
        <w:rPr>
          <w:rFonts w:ascii="Arial" w:hAnsi="Arial" w:cs="Arial"/>
          <w:b/>
        </w:rPr>
        <w:t xml:space="preserve">über die Sitzung des </w:t>
      </w:r>
      <w:r w:rsidR="00577E64" w:rsidRPr="00164AE6">
        <w:rPr>
          <w:rFonts w:ascii="Arial" w:hAnsi="Arial" w:cs="Arial"/>
          <w:b/>
        </w:rPr>
        <w:t>Ausschusses I</w:t>
      </w:r>
      <w:r w:rsidR="00F73BAE" w:rsidRPr="00164AE6">
        <w:rPr>
          <w:rFonts w:ascii="Arial" w:hAnsi="Arial" w:cs="Arial"/>
          <w:b/>
        </w:rPr>
        <w:t>I</w:t>
      </w:r>
      <w:r w:rsidRPr="00164AE6">
        <w:rPr>
          <w:rFonts w:ascii="Arial" w:hAnsi="Arial" w:cs="Arial"/>
          <w:b/>
        </w:rPr>
        <w:t xml:space="preserve"> </w:t>
      </w:r>
      <w:r w:rsidR="003808A3" w:rsidRPr="00164AE6">
        <w:rPr>
          <w:rFonts w:ascii="Arial" w:hAnsi="Arial" w:cs="Arial"/>
          <w:b/>
        </w:rPr>
        <w:t xml:space="preserve">(Regionalentwicklung) </w:t>
      </w:r>
    </w:p>
    <w:p w14:paraId="384A20D3" w14:textId="123D7858" w:rsidR="00775B2A" w:rsidRPr="00164AE6" w:rsidRDefault="00775B2A">
      <w:pPr>
        <w:jc w:val="center"/>
        <w:rPr>
          <w:rFonts w:ascii="Arial" w:hAnsi="Arial" w:cs="Arial"/>
          <w:b/>
        </w:rPr>
      </w:pPr>
      <w:r w:rsidRPr="00164AE6">
        <w:rPr>
          <w:rFonts w:ascii="Arial" w:hAnsi="Arial" w:cs="Arial"/>
          <w:b/>
        </w:rPr>
        <w:t>der Planungsgemeinschaft</w:t>
      </w:r>
      <w:r w:rsidR="001B313E" w:rsidRPr="00164AE6">
        <w:rPr>
          <w:rFonts w:ascii="Arial" w:hAnsi="Arial" w:cs="Arial"/>
          <w:b/>
        </w:rPr>
        <w:t xml:space="preserve"> </w:t>
      </w:r>
      <w:r w:rsidR="000D099C" w:rsidRPr="00164AE6">
        <w:rPr>
          <w:rFonts w:ascii="Arial" w:hAnsi="Arial" w:cs="Arial"/>
          <w:b/>
        </w:rPr>
        <w:t xml:space="preserve">Westpfalz am </w:t>
      </w:r>
      <w:r w:rsidR="003B4923">
        <w:rPr>
          <w:rFonts w:ascii="Arial" w:hAnsi="Arial" w:cs="Arial"/>
          <w:b/>
        </w:rPr>
        <w:t>19</w:t>
      </w:r>
      <w:r w:rsidR="00D33B66" w:rsidRPr="00164AE6">
        <w:rPr>
          <w:rFonts w:ascii="Arial" w:hAnsi="Arial" w:cs="Arial"/>
          <w:b/>
        </w:rPr>
        <w:t>.0</w:t>
      </w:r>
      <w:r w:rsidR="00311748" w:rsidRPr="00164AE6">
        <w:rPr>
          <w:rFonts w:ascii="Arial" w:hAnsi="Arial" w:cs="Arial"/>
          <w:b/>
        </w:rPr>
        <w:t>3</w:t>
      </w:r>
      <w:r w:rsidR="00577E64" w:rsidRPr="00164AE6">
        <w:rPr>
          <w:rFonts w:ascii="Arial" w:hAnsi="Arial" w:cs="Arial"/>
          <w:b/>
        </w:rPr>
        <w:t>.20</w:t>
      </w:r>
      <w:r w:rsidR="000D099C" w:rsidRPr="00164AE6">
        <w:rPr>
          <w:rFonts w:ascii="Arial" w:hAnsi="Arial" w:cs="Arial"/>
          <w:b/>
        </w:rPr>
        <w:t>2</w:t>
      </w:r>
      <w:r w:rsidR="003B4923">
        <w:rPr>
          <w:rFonts w:ascii="Arial" w:hAnsi="Arial" w:cs="Arial"/>
          <w:b/>
        </w:rPr>
        <w:t>5</w:t>
      </w:r>
      <w:r w:rsidRPr="00164AE6">
        <w:rPr>
          <w:rFonts w:ascii="Arial" w:hAnsi="Arial" w:cs="Arial"/>
          <w:b/>
        </w:rPr>
        <w:t xml:space="preserve"> in </w:t>
      </w:r>
      <w:r w:rsidR="00F73BAE" w:rsidRPr="00164AE6">
        <w:rPr>
          <w:rFonts w:ascii="Arial" w:hAnsi="Arial" w:cs="Arial"/>
          <w:b/>
        </w:rPr>
        <w:t>K</w:t>
      </w:r>
      <w:r w:rsidR="000D099C" w:rsidRPr="00164AE6">
        <w:rPr>
          <w:rFonts w:ascii="Arial" w:hAnsi="Arial" w:cs="Arial"/>
          <w:b/>
        </w:rPr>
        <w:t>aiserslautern</w:t>
      </w:r>
    </w:p>
    <w:p w14:paraId="0EDA144C" w14:textId="77777777" w:rsidR="00775B2A" w:rsidRPr="00164AE6" w:rsidRDefault="00775B2A">
      <w:pPr>
        <w:jc w:val="both"/>
        <w:rPr>
          <w:rFonts w:ascii="Arial" w:hAnsi="Arial" w:cs="Arial"/>
          <w:b/>
        </w:rPr>
      </w:pPr>
    </w:p>
    <w:p w14:paraId="089D7487" w14:textId="77777777" w:rsidR="00E15A48" w:rsidRDefault="00E15A48">
      <w:pPr>
        <w:jc w:val="both"/>
        <w:rPr>
          <w:rFonts w:ascii="Arial" w:hAnsi="Arial" w:cs="Arial"/>
          <w:sz w:val="22"/>
          <w:szCs w:val="22"/>
        </w:rPr>
      </w:pPr>
    </w:p>
    <w:p w14:paraId="5F4972B0" w14:textId="7BD70848" w:rsidR="00775B2A" w:rsidRPr="00164AE6" w:rsidRDefault="000D099C">
      <w:pPr>
        <w:jc w:val="both"/>
        <w:rPr>
          <w:rFonts w:ascii="Arial" w:hAnsi="Arial" w:cs="Arial"/>
          <w:sz w:val="22"/>
          <w:szCs w:val="22"/>
        </w:rPr>
      </w:pPr>
      <w:r w:rsidRPr="00164AE6">
        <w:rPr>
          <w:rFonts w:ascii="Arial" w:hAnsi="Arial" w:cs="Arial"/>
          <w:sz w:val="22"/>
          <w:szCs w:val="22"/>
        </w:rPr>
        <w:t xml:space="preserve">Beginn der Sitzung: </w:t>
      </w:r>
      <w:r w:rsidRPr="00164AE6">
        <w:rPr>
          <w:rFonts w:ascii="Arial" w:hAnsi="Arial" w:cs="Arial"/>
          <w:sz w:val="22"/>
          <w:szCs w:val="22"/>
        </w:rPr>
        <w:tab/>
      </w:r>
      <w:r w:rsidR="003B4923">
        <w:rPr>
          <w:rFonts w:ascii="Arial" w:hAnsi="Arial" w:cs="Arial"/>
          <w:sz w:val="22"/>
          <w:szCs w:val="22"/>
        </w:rPr>
        <w:t>14</w:t>
      </w:r>
      <w:r w:rsidR="00E9181E" w:rsidRPr="00164AE6">
        <w:rPr>
          <w:rFonts w:ascii="Arial" w:hAnsi="Arial" w:cs="Arial"/>
          <w:sz w:val="22"/>
          <w:szCs w:val="22"/>
        </w:rPr>
        <w:t>:0</w:t>
      </w:r>
      <w:r w:rsidR="003B4923">
        <w:rPr>
          <w:rFonts w:ascii="Arial" w:hAnsi="Arial" w:cs="Arial"/>
          <w:sz w:val="22"/>
          <w:szCs w:val="22"/>
        </w:rPr>
        <w:t>5</w:t>
      </w:r>
      <w:r w:rsidR="00775B2A" w:rsidRPr="00164AE6">
        <w:rPr>
          <w:rFonts w:ascii="Arial" w:hAnsi="Arial" w:cs="Arial"/>
          <w:sz w:val="22"/>
          <w:szCs w:val="22"/>
        </w:rPr>
        <w:t xml:space="preserve"> Uhr</w:t>
      </w:r>
    </w:p>
    <w:p w14:paraId="1FC1A3EE" w14:textId="06F2DE9B" w:rsidR="00775B2A" w:rsidRPr="00164AE6" w:rsidRDefault="00874EA3">
      <w:pPr>
        <w:jc w:val="both"/>
        <w:rPr>
          <w:rFonts w:ascii="Arial" w:hAnsi="Arial" w:cs="Arial"/>
          <w:sz w:val="22"/>
          <w:szCs w:val="22"/>
        </w:rPr>
      </w:pPr>
      <w:r w:rsidRPr="00164AE6">
        <w:rPr>
          <w:rFonts w:ascii="Arial" w:hAnsi="Arial" w:cs="Arial"/>
          <w:sz w:val="22"/>
          <w:szCs w:val="22"/>
        </w:rPr>
        <w:t>Ende der Sitzung:</w:t>
      </w:r>
      <w:r w:rsidRPr="00164AE6">
        <w:rPr>
          <w:rFonts w:ascii="Arial" w:hAnsi="Arial" w:cs="Arial"/>
          <w:sz w:val="22"/>
          <w:szCs w:val="22"/>
        </w:rPr>
        <w:tab/>
      </w:r>
      <w:r w:rsidR="00480F24" w:rsidRPr="00164AE6">
        <w:rPr>
          <w:rFonts w:ascii="Arial" w:hAnsi="Arial" w:cs="Arial"/>
          <w:sz w:val="22"/>
          <w:szCs w:val="22"/>
        </w:rPr>
        <w:t>1</w:t>
      </w:r>
      <w:r w:rsidR="003B4923">
        <w:rPr>
          <w:rFonts w:ascii="Arial" w:hAnsi="Arial" w:cs="Arial"/>
          <w:sz w:val="22"/>
          <w:szCs w:val="22"/>
        </w:rPr>
        <w:t>6</w:t>
      </w:r>
      <w:r w:rsidR="00480F24" w:rsidRPr="00164AE6">
        <w:rPr>
          <w:rFonts w:ascii="Arial" w:hAnsi="Arial" w:cs="Arial"/>
          <w:sz w:val="22"/>
          <w:szCs w:val="22"/>
        </w:rPr>
        <w:t>:</w:t>
      </w:r>
      <w:r w:rsidR="003B4923">
        <w:rPr>
          <w:rFonts w:ascii="Arial" w:hAnsi="Arial" w:cs="Arial"/>
          <w:sz w:val="22"/>
          <w:szCs w:val="22"/>
        </w:rPr>
        <w:t>05</w:t>
      </w:r>
      <w:r w:rsidR="00775B2A" w:rsidRPr="00164AE6">
        <w:rPr>
          <w:rFonts w:ascii="Arial" w:hAnsi="Arial" w:cs="Arial"/>
          <w:sz w:val="22"/>
          <w:szCs w:val="22"/>
        </w:rPr>
        <w:t xml:space="preserve"> Uhr</w:t>
      </w:r>
    </w:p>
    <w:p w14:paraId="62BA9AB4" w14:textId="77777777" w:rsidR="00775B2A" w:rsidRPr="00164AE6" w:rsidRDefault="00775B2A">
      <w:pPr>
        <w:jc w:val="both"/>
        <w:rPr>
          <w:rFonts w:ascii="Arial" w:hAnsi="Arial" w:cs="Arial"/>
          <w:sz w:val="22"/>
          <w:szCs w:val="22"/>
        </w:rPr>
      </w:pPr>
    </w:p>
    <w:p w14:paraId="2BCDE2E7" w14:textId="77777777" w:rsidR="00775B2A" w:rsidRPr="00164AE6" w:rsidRDefault="00853B22">
      <w:pPr>
        <w:jc w:val="both"/>
        <w:rPr>
          <w:rFonts w:ascii="Arial" w:hAnsi="Arial" w:cs="Arial"/>
          <w:sz w:val="20"/>
          <w:szCs w:val="20"/>
        </w:rPr>
      </w:pPr>
      <w:r w:rsidRPr="00164AE6">
        <w:rPr>
          <w:rFonts w:ascii="Arial" w:hAnsi="Arial" w:cs="Arial"/>
          <w:b/>
          <w:sz w:val="20"/>
          <w:szCs w:val="20"/>
        </w:rPr>
        <w:t>Teilnehmende</w:t>
      </w:r>
      <w:r w:rsidR="009551B3" w:rsidRPr="00164AE6">
        <w:rPr>
          <w:rFonts w:ascii="Arial" w:hAnsi="Arial" w:cs="Arial"/>
          <w:b/>
          <w:sz w:val="20"/>
          <w:szCs w:val="20"/>
        </w:rPr>
        <w:t>:</w:t>
      </w:r>
    </w:p>
    <w:p w14:paraId="60F53E0C" w14:textId="7259B309" w:rsidR="00C053E4" w:rsidRPr="00164AE6" w:rsidRDefault="008867A9" w:rsidP="00E727DC">
      <w:pPr>
        <w:jc w:val="both"/>
        <w:rPr>
          <w:rFonts w:ascii="Arial" w:hAnsi="Arial" w:cs="Arial"/>
          <w:sz w:val="20"/>
          <w:szCs w:val="20"/>
        </w:rPr>
      </w:pPr>
      <w:r w:rsidRPr="00164AE6">
        <w:rPr>
          <w:rFonts w:ascii="Arial" w:hAnsi="Arial" w:cs="Arial"/>
          <w:sz w:val="20"/>
          <w:szCs w:val="20"/>
        </w:rPr>
        <w:t>OB Markus Zwick</w:t>
      </w:r>
    </w:p>
    <w:p w14:paraId="372F07CD" w14:textId="1612A74F" w:rsidR="009840D1" w:rsidRDefault="009840D1" w:rsidP="00E727DC">
      <w:pPr>
        <w:jc w:val="both"/>
        <w:rPr>
          <w:rFonts w:ascii="Arial" w:hAnsi="Arial" w:cs="Arial"/>
          <w:sz w:val="20"/>
          <w:szCs w:val="20"/>
        </w:rPr>
      </w:pPr>
      <w:r>
        <w:rPr>
          <w:rFonts w:ascii="Arial" w:hAnsi="Arial" w:cs="Arial"/>
          <w:sz w:val="20"/>
          <w:szCs w:val="20"/>
        </w:rPr>
        <w:t>Martina Wagner (in Vertretung für LR’in Dr. Susanne Ganster)</w:t>
      </w:r>
    </w:p>
    <w:p w14:paraId="3B5A36FD" w14:textId="7F172D3A" w:rsidR="000D099C" w:rsidRDefault="000D099C" w:rsidP="00E727DC">
      <w:pPr>
        <w:jc w:val="both"/>
        <w:rPr>
          <w:rFonts w:ascii="Arial" w:hAnsi="Arial" w:cs="Arial"/>
          <w:sz w:val="20"/>
          <w:szCs w:val="20"/>
        </w:rPr>
      </w:pPr>
      <w:r w:rsidRPr="00164AE6">
        <w:rPr>
          <w:rFonts w:ascii="Arial" w:hAnsi="Arial" w:cs="Arial"/>
          <w:sz w:val="20"/>
          <w:szCs w:val="20"/>
        </w:rPr>
        <w:t>Bgm. Michael Cullmann</w:t>
      </w:r>
    </w:p>
    <w:p w14:paraId="3F7C0DC0" w14:textId="73E16A74" w:rsidR="00480F24" w:rsidRDefault="009840D1" w:rsidP="00480F24">
      <w:pPr>
        <w:jc w:val="both"/>
        <w:rPr>
          <w:rFonts w:ascii="Arial" w:hAnsi="Arial" w:cs="Arial"/>
          <w:sz w:val="20"/>
          <w:szCs w:val="20"/>
        </w:rPr>
      </w:pPr>
      <w:r>
        <w:rPr>
          <w:rFonts w:ascii="Arial" w:hAnsi="Arial" w:cs="Arial"/>
          <w:sz w:val="20"/>
          <w:szCs w:val="20"/>
        </w:rPr>
        <w:t>Tobias Adam</w:t>
      </w:r>
    </w:p>
    <w:p w14:paraId="258D2B0A" w14:textId="7A3FE79F" w:rsidR="009840D1" w:rsidRDefault="009840D1" w:rsidP="00480F24">
      <w:pPr>
        <w:jc w:val="both"/>
        <w:rPr>
          <w:rFonts w:ascii="Arial" w:hAnsi="Arial" w:cs="Arial"/>
          <w:sz w:val="20"/>
          <w:szCs w:val="20"/>
        </w:rPr>
      </w:pPr>
      <w:r>
        <w:rPr>
          <w:rFonts w:ascii="Arial" w:hAnsi="Arial" w:cs="Arial"/>
          <w:sz w:val="20"/>
          <w:szCs w:val="20"/>
        </w:rPr>
        <w:t>Martin Eichert</w:t>
      </w:r>
    </w:p>
    <w:p w14:paraId="7541A9D9" w14:textId="2315745D" w:rsidR="009840D1" w:rsidRDefault="009840D1" w:rsidP="00480F24">
      <w:pPr>
        <w:jc w:val="both"/>
        <w:rPr>
          <w:rFonts w:ascii="Arial" w:hAnsi="Arial" w:cs="Arial"/>
          <w:sz w:val="20"/>
          <w:szCs w:val="20"/>
        </w:rPr>
      </w:pPr>
      <w:r>
        <w:rPr>
          <w:rFonts w:ascii="Arial" w:hAnsi="Arial" w:cs="Arial"/>
          <w:sz w:val="20"/>
          <w:szCs w:val="20"/>
        </w:rPr>
        <w:t>Leonel Alves Pires da Cal</w:t>
      </w:r>
    </w:p>
    <w:p w14:paraId="6E997E22" w14:textId="37585492" w:rsidR="009840D1" w:rsidRDefault="009840D1" w:rsidP="00480F24">
      <w:pPr>
        <w:jc w:val="both"/>
        <w:rPr>
          <w:rFonts w:ascii="Arial" w:hAnsi="Arial" w:cs="Arial"/>
          <w:sz w:val="20"/>
          <w:szCs w:val="20"/>
        </w:rPr>
      </w:pPr>
      <w:r>
        <w:rPr>
          <w:rFonts w:ascii="Arial" w:hAnsi="Arial" w:cs="Arial"/>
          <w:sz w:val="20"/>
          <w:szCs w:val="20"/>
        </w:rPr>
        <w:t>Walter Rimbrecht (in Vertretung für Frank Schmid)</w:t>
      </w:r>
    </w:p>
    <w:p w14:paraId="72EE2CBC" w14:textId="02561E18" w:rsidR="009840D1" w:rsidRPr="00164AE6" w:rsidRDefault="009840D1" w:rsidP="00480F24">
      <w:pPr>
        <w:jc w:val="both"/>
        <w:rPr>
          <w:rFonts w:ascii="Arial" w:hAnsi="Arial" w:cs="Arial"/>
          <w:sz w:val="20"/>
          <w:szCs w:val="20"/>
        </w:rPr>
      </w:pPr>
      <w:r>
        <w:rPr>
          <w:rFonts w:ascii="Arial" w:hAnsi="Arial" w:cs="Arial"/>
          <w:sz w:val="20"/>
          <w:szCs w:val="20"/>
        </w:rPr>
        <w:t>Alwin Zimmer</w:t>
      </w:r>
    </w:p>
    <w:p w14:paraId="152857D8" w14:textId="37C366C3" w:rsidR="00480F24" w:rsidRDefault="00480F24" w:rsidP="00E727DC">
      <w:pPr>
        <w:jc w:val="both"/>
        <w:rPr>
          <w:rFonts w:ascii="Arial" w:hAnsi="Arial" w:cs="Arial"/>
          <w:sz w:val="20"/>
          <w:szCs w:val="20"/>
        </w:rPr>
      </w:pPr>
      <w:r w:rsidRPr="00164AE6">
        <w:rPr>
          <w:rFonts w:ascii="Arial" w:hAnsi="Arial" w:cs="Arial"/>
          <w:sz w:val="20"/>
          <w:szCs w:val="20"/>
        </w:rPr>
        <w:t>Bernd Bauerfeld</w:t>
      </w:r>
      <w:r w:rsidR="009840D1">
        <w:rPr>
          <w:rFonts w:ascii="Arial" w:hAnsi="Arial" w:cs="Arial"/>
          <w:sz w:val="20"/>
          <w:szCs w:val="20"/>
        </w:rPr>
        <w:t xml:space="preserve"> (HWK)</w:t>
      </w:r>
    </w:p>
    <w:p w14:paraId="5D916370" w14:textId="459079CE" w:rsidR="009840D1" w:rsidRPr="00164AE6" w:rsidRDefault="009840D1" w:rsidP="00E727DC">
      <w:pPr>
        <w:jc w:val="both"/>
        <w:rPr>
          <w:rFonts w:ascii="Arial" w:hAnsi="Arial" w:cs="Arial"/>
          <w:sz w:val="20"/>
          <w:szCs w:val="20"/>
        </w:rPr>
      </w:pPr>
      <w:r>
        <w:rPr>
          <w:rFonts w:ascii="Arial" w:hAnsi="Arial" w:cs="Arial"/>
          <w:sz w:val="20"/>
          <w:szCs w:val="20"/>
        </w:rPr>
        <w:t>Veronika Pommer (IHK)</w:t>
      </w:r>
    </w:p>
    <w:p w14:paraId="3D9FC4ED" w14:textId="77777777" w:rsidR="009840D1" w:rsidRDefault="009840D1" w:rsidP="00E727DC">
      <w:pPr>
        <w:jc w:val="both"/>
        <w:rPr>
          <w:rFonts w:ascii="Arial" w:hAnsi="Arial" w:cs="Arial"/>
          <w:sz w:val="20"/>
          <w:szCs w:val="20"/>
        </w:rPr>
      </w:pPr>
    </w:p>
    <w:p w14:paraId="3C36D00A" w14:textId="0CAD85D4" w:rsidR="009840D1" w:rsidRPr="009840D1" w:rsidRDefault="009840D1" w:rsidP="00E727DC">
      <w:pPr>
        <w:jc w:val="both"/>
        <w:rPr>
          <w:rFonts w:ascii="Arial" w:hAnsi="Arial" w:cs="Arial"/>
          <w:b/>
          <w:bCs/>
          <w:sz w:val="20"/>
          <w:szCs w:val="20"/>
        </w:rPr>
      </w:pPr>
      <w:r>
        <w:rPr>
          <w:rFonts w:ascii="Arial" w:hAnsi="Arial" w:cs="Arial"/>
          <w:b/>
          <w:bCs/>
          <w:sz w:val="20"/>
          <w:szCs w:val="20"/>
        </w:rPr>
        <w:t>Gast:</w:t>
      </w:r>
    </w:p>
    <w:p w14:paraId="28E1EA90" w14:textId="4F36A9A6" w:rsidR="008867A9" w:rsidRPr="00164AE6" w:rsidRDefault="008867A9" w:rsidP="00E727DC">
      <w:pPr>
        <w:jc w:val="both"/>
        <w:rPr>
          <w:rFonts w:ascii="Arial" w:hAnsi="Arial" w:cs="Arial"/>
          <w:sz w:val="20"/>
          <w:szCs w:val="20"/>
        </w:rPr>
      </w:pPr>
      <w:r w:rsidRPr="00164AE6">
        <w:rPr>
          <w:rFonts w:ascii="Arial" w:hAnsi="Arial" w:cs="Arial"/>
          <w:sz w:val="20"/>
          <w:szCs w:val="20"/>
        </w:rPr>
        <w:t>Karl-Heinz Klein</w:t>
      </w:r>
      <w:r w:rsidR="009840D1">
        <w:rPr>
          <w:rFonts w:ascii="Arial" w:hAnsi="Arial" w:cs="Arial"/>
          <w:sz w:val="20"/>
          <w:szCs w:val="20"/>
        </w:rPr>
        <w:t xml:space="preserve"> (Anerkannte Naturschutzvereinigungen Rheinland-Pfalz)</w:t>
      </w:r>
    </w:p>
    <w:p w14:paraId="78D27386" w14:textId="77777777" w:rsidR="008C4A9E" w:rsidRPr="00164AE6" w:rsidRDefault="008C4A9E" w:rsidP="00E727DC">
      <w:pPr>
        <w:jc w:val="both"/>
        <w:rPr>
          <w:rFonts w:ascii="Arial" w:hAnsi="Arial" w:cs="Arial"/>
          <w:sz w:val="20"/>
          <w:szCs w:val="20"/>
        </w:rPr>
      </w:pPr>
    </w:p>
    <w:p w14:paraId="3CA6CC86" w14:textId="77777777" w:rsidR="00BB1C68" w:rsidRPr="00164AE6" w:rsidRDefault="00853B22">
      <w:pPr>
        <w:jc w:val="both"/>
        <w:rPr>
          <w:rFonts w:ascii="Arial" w:hAnsi="Arial" w:cs="Arial"/>
          <w:b/>
          <w:sz w:val="20"/>
          <w:szCs w:val="20"/>
        </w:rPr>
      </w:pPr>
      <w:r w:rsidRPr="00164AE6">
        <w:rPr>
          <w:rFonts w:ascii="Arial" w:hAnsi="Arial" w:cs="Arial"/>
          <w:b/>
          <w:sz w:val="20"/>
          <w:szCs w:val="20"/>
        </w:rPr>
        <w:t>Obere / Oberste Landesplanungsbehörde</w:t>
      </w:r>
      <w:r w:rsidR="00AF5A02" w:rsidRPr="00164AE6">
        <w:rPr>
          <w:rFonts w:ascii="Arial" w:hAnsi="Arial" w:cs="Arial"/>
          <w:b/>
          <w:sz w:val="20"/>
          <w:szCs w:val="20"/>
        </w:rPr>
        <w:t>n</w:t>
      </w:r>
      <w:r w:rsidR="005B61B5" w:rsidRPr="00164AE6">
        <w:rPr>
          <w:rFonts w:ascii="Arial" w:hAnsi="Arial" w:cs="Arial"/>
          <w:b/>
          <w:sz w:val="20"/>
          <w:szCs w:val="20"/>
        </w:rPr>
        <w:t>:</w:t>
      </w:r>
    </w:p>
    <w:p w14:paraId="6600F96F" w14:textId="77777777" w:rsidR="00ED1A71" w:rsidRPr="00164AE6" w:rsidRDefault="00577E64" w:rsidP="00076776">
      <w:pPr>
        <w:jc w:val="both"/>
        <w:rPr>
          <w:rFonts w:ascii="Arial" w:hAnsi="Arial" w:cs="Arial"/>
          <w:sz w:val="20"/>
          <w:szCs w:val="20"/>
        </w:rPr>
      </w:pPr>
      <w:r w:rsidRPr="00164AE6">
        <w:rPr>
          <w:rFonts w:ascii="Arial" w:hAnsi="Arial" w:cs="Arial"/>
          <w:sz w:val="20"/>
          <w:szCs w:val="20"/>
        </w:rPr>
        <w:t>---</w:t>
      </w:r>
    </w:p>
    <w:p w14:paraId="4E6DFF79" w14:textId="77777777" w:rsidR="00BB1C68" w:rsidRPr="00164AE6" w:rsidRDefault="00BB1C68">
      <w:pPr>
        <w:jc w:val="both"/>
        <w:rPr>
          <w:rFonts w:ascii="Arial" w:hAnsi="Arial" w:cs="Arial"/>
          <w:sz w:val="20"/>
          <w:szCs w:val="20"/>
        </w:rPr>
      </w:pPr>
    </w:p>
    <w:p w14:paraId="6CEEB13A" w14:textId="77777777" w:rsidR="00775B2A" w:rsidRPr="00164AE6" w:rsidRDefault="00775B2A">
      <w:pPr>
        <w:jc w:val="both"/>
        <w:rPr>
          <w:rFonts w:ascii="Arial" w:hAnsi="Arial" w:cs="Arial"/>
          <w:b/>
          <w:sz w:val="20"/>
          <w:szCs w:val="20"/>
        </w:rPr>
      </w:pPr>
      <w:r w:rsidRPr="00164AE6">
        <w:rPr>
          <w:rFonts w:ascii="Arial" w:hAnsi="Arial" w:cs="Arial"/>
          <w:b/>
          <w:sz w:val="20"/>
          <w:szCs w:val="20"/>
        </w:rPr>
        <w:t>Geschäftsstelle der Planungsgemeinschaft Westpfalz:</w:t>
      </w:r>
    </w:p>
    <w:p w14:paraId="1C11E9F8" w14:textId="766B5D1B" w:rsidR="00775B2A" w:rsidRPr="00164AE6" w:rsidRDefault="00775B2A" w:rsidP="005808EA">
      <w:pPr>
        <w:widowControl w:val="0"/>
        <w:jc w:val="both"/>
        <w:rPr>
          <w:rFonts w:ascii="Arial" w:hAnsi="Arial" w:cs="Arial"/>
          <w:sz w:val="20"/>
          <w:szCs w:val="20"/>
        </w:rPr>
      </w:pPr>
      <w:r w:rsidRPr="00164AE6">
        <w:rPr>
          <w:rFonts w:ascii="Arial" w:hAnsi="Arial" w:cs="Arial"/>
          <w:sz w:val="20"/>
          <w:szCs w:val="20"/>
        </w:rPr>
        <w:t>Dr. Hans-Günther Clev</w:t>
      </w:r>
      <w:r w:rsidR="009C5ADA" w:rsidRPr="00164AE6">
        <w:rPr>
          <w:rFonts w:ascii="Arial" w:hAnsi="Arial" w:cs="Arial"/>
          <w:sz w:val="20"/>
          <w:szCs w:val="20"/>
        </w:rPr>
        <w:t xml:space="preserve"> (Leitender Planer)</w:t>
      </w:r>
    </w:p>
    <w:p w14:paraId="76499825" w14:textId="77777777" w:rsidR="00775B2A" w:rsidRPr="00164AE6" w:rsidRDefault="008B4EFF">
      <w:pPr>
        <w:jc w:val="both"/>
        <w:rPr>
          <w:rFonts w:ascii="Arial" w:hAnsi="Arial" w:cs="Arial"/>
          <w:sz w:val="20"/>
          <w:szCs w:val="20"/>
        </w:rPr>
      </w:pPr>
      <w:r w:rsidRPr="00164AE6">
        <w:rPr>
          <w:rFonts w:ascii="Arial" w:hAnsi="Arial" w:cs="Arial"/>
          <w:sz w:val="20"/>
          <w:szCs w:val="20"/>
        </w:rPr>
        <w:t>Dr. Elke Ries</w:t>
      </w:r>
    </w:p>
    <w:p w14:paraId="005EC778" w14:textId="77777777" w:rsidR="00B90E10" w:rsidRPr="00164AE6" w:rsidRDefault="00B90E10">
      <w:pPr>
        <w:jc w:val="both"/>
        <w:rPr>
          <w:rFonts w:ascii="Arial" w:hAnsi="Arial" w:cs="Arial"/>
          <w:sz w:val="20"/>
          <w:szCs w:val="20"/>
        </w:rPr>
      </w:pPr>
    </w:p>
    <w:p w14:paraId="04690794" w14:textId="77777777" w:rsidR="00A65A90" w:rsidRDefault="00A65A90">
      <w:pPr>
        <w:jc w:val="both"/>
        <w:rPr>
          <w:rFonts w:ascii="Arial" w:hAnsi="Arial" w:cs="Arial"/>
        </w:rPr>
      </w:pPr>
    </w:p>
    <w:p w14:paraId="1985B0BF" w14:textId="77777777" w:rsidR="003B4923" w:rsidRDefault="003B4923">
      <w:pPr>
        <w:jc w:val="both"/>
        <w:rPr>
          <w:rFonts w:ascii="Arial" w:hAnsi="Arial" w:cs="Arial"/>
        </w:rPr>
      </w:pPr>
    </w:p>
    <w:p w14:paraId="49089073" w14:textId="77777777" w:rsidR="00E15A48" w:rsidRDefault="00E15A48">
      <w:pPr>
        <w:jc w:val="both"/>
        <w:rPr>
          <w:rFonts w:ascii="Arial" w:hAnsi="Arial" w:cs="Arial"/>
        </w:rPr>
      </w:pPr>
    </w:p>
    <w:p w14:paraId="1C312914" w14:textId="77777777" w:rsidR="00E15A48" w:rsidRPr="00164AE6" w:rsidRDefault="00E15A48">
      <w:pPr>
        <w:jc w:val="both"/>
        <w:rPr>
          <w:rFonts w:ascii="Arial" w:hAnsi="Arial" w:cs="Arial"/>
        </w:rPr>
      </w:pPr>
    </w:p>
    <w:p w14:paraId="4C546E30" w14:textId="77777777" w:rsidR="00775B2A" w:rsidRPr="00164AE6" w:rsidRDefault="00775B2A">
      <w:pPr>
        <w:jc w:val="both"/>
        <w:rPr>
          <w:rFonts w:ascii="Arial" w:hAnsi="Arial" w:cs="Arial"/>
          <w:b/>
          <w:sz w:val="22"/>
          <w:szCs w:val="22"/>
        </w:rPr>
      </w:pPr>
      <w:r w:rsidRPr="00164AE6">
        <w:rPr>
          <w:rFonts w:ascii="Arial" w:hAnsi="Arial" w:cs="Arial"/>
          <w:b/>
          <w:sz w:val="22"/>
          <w:szCs w:val="22"/>
        </w:rPr>
        <w:t>TOP 1</w:t>
      </w:r>
      <w:r w:rsidRPr="00164AE6">
        <w:rPr>
          <w:rFonts w:ascii="Arial" w:hAnsi="Arial" w:cs="Arial"/>
          <w:b/>
          <w:sz w:val="22"/>
          <w:szCs w:val="22"/>
        </w:rPr>
        <w:tab/>
      </w:r>
      <w:r w:rsidRPr="00164AE6">
        <w:rPr>
          <w:rFonts w:ascii="Arial" w:hAnsi="Arial" w:cs="Arial"/>
          <w:b/>
          <w:sz w:val="22"/>
          <w:szCs w:val="22"/>
        </w:rPr>
        <w:tab/>
        <w:t>Regularien</w:t>
      </w:r>
    </w:p>
    <w:p w14:paraId="5B9C6B85" w14:textId="7E83B89B" w:rsidR="009840D1" w:rsidRDefault="009840D1" w:rsidP="00E105A3">
      <w:pPr>
        <w:widowControl w:val="0"/>
        <w:spacing w:before="100"/>
        <w:jc w:val="both"/>
        <w:rPr>
          <w:rFonts w:ascii="Arial" w:hAnsi="Arial" w:cs="Arial"/>
          <w:sz w:val="22"/>
          <w:szCs w:val="22"/>
        </w:rPr>
      </w:pPr>
      <w:r w:rsidRPr="009371DC">
        <w:rPr>
          <w:rFonts w:ascii="Arial" w:hAnsi="Arial" w:cs="Arial"/>
          <w:sz w:val="22"/>
          <w:szCs w:val="22"/>
        </w:rPr>
        <w:t>Der</w:t>
      </w:r>
      <w:r w:rsidRPr="009371DC">
        <w:rPr>
          <w:rFonts w:ascii="Arial" w:hAnsi="Arial" w:cs="Arial"/>
          <w:b/>
          <w:bCs/>
          <w:sz w:val="22"/>
          <w:szCs w:val="22"/>
        </w:rPr>
        <w:t xml:space="preserve"> Leitende Planer</w:t>
      </w:r>
      <w:r>
        <w:rPr>
          <w:rFonts w:ascii="Arial" w:hAnsi="Arial" w:cs="Arial"/>
          <w:sz w:val="22"/>
          <w:szCs w:val="22"/>
        </w:rPr>
        <w:t xml:space="preserve">, </w:t>
      </w:r>
      <w:r w:rsidR="009371DC">
        <w:rPr>
          <w:rFonts w:ascii="Arial" w:hAnsi="Arial" w:cs="Arial"/>
          <w:sz w:val="22"/>
          <w:szCs w:val="22"/>
        </w:rPr>
        <w:t xml:space="preserve">Herr </w:t>
      </w:r>
      <w:r>
        <w:rPr>
          <w:rFonts w:ascii="Arial" w:hAnsi="Arial" w:cs="Arial"/>
          <w:sz w:val="22"/>
          <w:szCs w:val="22"/>
        </w:rPr>
        <w:t xml:space="preserve">Dr. Clev, eröffnet die Sitzung und entschuldigt Frau OB’in Beate Kimmel. Sodann erläutert er einführend, dass die in der am 04.12.2024 in der konstituierenden Vertretungssitzung gewählten beiden Stellv. Vorsitzenden – wie erst nach Abschluss der Sitzung mitgeteilt wurde – bei der Wahl der Mitglieder der Ausschüsse nicht berücksichtigt worden seien. Bislang erfolgte in der PGW die Leitung der Ausschüsse jeweils durch einen gewählten Stellv. Vorsitzenden. Sofern auch in der neuen Wahlperiode Ausschuss I durch Herrn LR Guth sowie Ausschuss II durch Frau OB’in Kimmel geleitet werden sollen, müssten beide in der nächsten Sitzung der Regionalvertretung in die jeweiligen Ausschüsse gewählt werden. Um den sich dann aber ergebenden Überhang an Ausschussmitgliedern zu vermeiden, müssten zugleich die CDU- bzw. SPD-Fraktion je einen Sitz freigeben (Mandatsverzicht der Betroffenen). Die Wahl der Vorsitzenden der beiden Ausschüsse erfolge durch diese selbst bei ihrer nächsten Zusammenkunft (ggf. nach der nächsten Sitzung der Regionalvertretung). </w:t>
      </w:r>
      <w:r w:rsidR="004257E2">
        <w:rPr>
          <w:rFonts w:ascii="Arial" w:hAnsi="Arial" w:cs="Arial"/>
          <w:sz w:val="22"/>
          <w:szCs w:val="22"/>
        </w:rPr>
        <w:t xml:space="preserve">Da Frau OB’in Kimmel terminlich kurzfristig verhindert sei, um als kommissarische Sitzungsleitung die erste Sitzung des Ausschusses II als 1. Stellv. Vorsitzende der PGW zu leiten, </w:t>
      </w:r>
      <w:r w:rsidR="00EB162F">
        <w:rPr>
          <w:rFonts w:ascii="Arial" w:hAnsi="Arial" w:cs="Arial"/>
          <w:sz w:val="22"/>
          <w:szCs w:val="22"/>
        </w:rPr>
        <w:t>verweist</w:t>
      </w:r>
      <w:r w:rsidR="004257E2">
        <w:rPr>
          <w:rFonts w:ascii="Arial" w:hAnsi="Arial" w:cs="Arial"/>
          <w:sz w:val="22"/>
          <w:szCs w:val="22"/>
        </w:rPr>
        <w:t xml:space="preserve"> Herr Dr. Clev </w:t>
      </w:r>
      <w:r w:rsidR="00EB162F">
        <w:rPr>
          <w:rFonts w:ascii="Arial" w:hAnsi="Arial" w:cs="Arial"/>
          <w:sz w:val="22"/>
          <w:szCs w:val="22"/>
        </w:rPr>
        <w:t>auf § 17 der Satzung der Planungsgemeinschaft Westpfalz vom 26. März 2004, genehmigt durch das Ministerium des Innern und für Sport – oberste Landesplanungsbehörde – am 26. August 2004 (Az.: 14 146-91:37+01), wonach der leitenden Planerin / leitendem Planer der Vorsitz in den Ausschüssen der Planungsgemeinschaft übertragen werden könne.</w:t>
      </w:r>
      <w:r w:rsidR="004257E2">
        <w:rPr>
          <w:rFonts w:ascii="Arial" w:hAnsi="Arial" w:cs="Arial"/>
          <w:sz w:val="22"/>
          <w:szCs w:val="22"/>
        </w:rPr>
        <w:t xml:space="preserve"> Seitens der Ausschussmitglieder besteht Einverständnis (einstimmig)</w:t>
      </w:r>
      <w:r w:rsidR="00EB162F">
        <w:rPr>
          <w:rFonts w:ascii="Arial" w:hAnsi="Arial" w:cs="Arial"/>
          <w:sz w:val="22"/>
          <w:szCs w:val="22"/>
        </w:rPr>
        <w:t xml:space="preserve"> über die kommissarische Sitzungsleitung der ersten Sitzung des Ausschusses II durch den Leitenden Planer</w:t>
      </w:r>
      <w:r w:rsidR="004257E2">
        <w:rPr>
          <w:rFonts w:ascii="Arial" w:hAnsi="Arial" w:cs="Arial"/>
          <w:sz w:val="22"/>
          <w:szCs w:val="22"/>
        </w:rPr>
        <w:t xml:space="preserve">. </w:t>
      </w:r>
    </w:p>
    <w:p w14:paraId="4800B675" w14:textId="0FED4083" w:rsidR="0031537E" w:rsidRDefault="004257E2" w:rsidP="00E105A3">
      <w:pPr>
        <w:widowControl w:val="0"/>
        <w:spacing w:before="100"/>
        <w:jc w:val="both"/>
        <w:rPr>
          <w:rFonts w:ascii="Arial" w:hAnsi="Arial" w:cs="Arial"/>
          <w:sz w:val="22"/>
          <w:szCs w:val="22"/>
        </w:rPr>
      </w:pPr>
      <w:r>
        <w:rPr>
          <w:rFonts w:ascii="Arial" w:hAnsi="Arial" w:cs="Arial"/>
          <w:sz w:val="22"/>
          <w:szCs w:val="22"/>
        </w:rPr>
        <w:t xml:space="preserve">Sodann stellt </w:t>
      </w:r>
      <w:r w:rsidRPr="009371DC">
        <w:rPr>
          <w:rFonts w:ascii="Arial" w:hAnsi="Arial" w:cs="Arial"/>
          <w:b/>
          <w:bCs/>
          <w:sz w:val="22"/>
          <w:szCs w:val="22"/>
        </w:rPr>
        <w:t>Herr Dr. Clev</w:t>
      </w:r>
      <w:r>
        <w:rPr>
          <w:rFonts w:ascii="Arial" w:hAnsi="Arial" w:cs="Arial"/>
          <w:sz w:val="22"/>
          <w:szCs w:val="22"/>
        </w:rPr>
        <w:t xml:space="preserve"> die </w:t>
      </w:r>
      <w:r w:rsidR="00B7620C" w:rsidRPr="00164AE6">
        <w:rPr>
          <w:rFonts w:ascii="Arial" w:hAnsi="Arial" w:cs="Arial"/>
          <w:sz w:val="22"/>
          <w:szCs w:val="22"/>
        </w:rPr>
        <w:t xml:space="preserve">form- und fristgerechten Einladung </w:t>
      </w:r>
      <w:r>
        <w:rPr>
          <w:rFonts w:ascii="Arial" w:hAnsi="Arial" w:cs="Arial"/>
          <w:sz w:val="22"/>
          <w:szCs w:val="22"/>
        </w:rPr>
        <w:t xml:space="preserve">zur Sitzung </w:t>
      </w:r>
      <w:r w:rsidR="00B7620C" w:rsidRPr="00164AE6">
        <w:rPr>
          <w:rFonts w:ascii="Arial" w:hAnsi="Arial" w:cs="Arial"/>
          <w:sz w:val="22"/>
          <w:szCs w:val="22"/>
        </w:rPr>
        <w:t xml:space="preserve">(TOP 1.1) sowie </w:t>
      </w:r>
      <w:r w:rsidR="00B7620C" w:rsidRPr="00164AE6">
        <w:rPr>
          <w:rFonts w:ascii="Arial" w:hAnsi="Arial" w:cs="Arial"/>
          <w:sz w:val="22"/>
          <w:szCs w:val="22"/>
        </w:rPr>
        <w:lastRenderedPageBreak/>
        <w:t>der Beschlussfähigkeit des Gremiums (TOP 1.2)</w:t>
      </w:r>
      <w:r>
        <w:rPr>
          <w:rFonts w:ascii="Arial" w:hAnsi="Arial" w:cs="Arial"/>
          <w:sz w:val="22"/>
          <w:szCs w:val="22"/>
        </w:rPr>
        <w:t xml:space="preserve"> fest</w:t>
      </w:r>
      <w:r w:rsidR="00B7620C" w:rsidRPr="00164AE6">
        <w:rPr>
          <w:rFonts w:ascii="Arial" w:hAnsi="Arial" w:cs="Arial"/>
          <w:sz w:val="22"/>
          <w:szCs w:val="22"/>
        </w:rPr>
        <w:t xml:space="preserve">. Die Niederschrift der Sitzung vom </w:t>
      </w:r>
      <w:r>
        <w:rPr>
          <w:rFonts w:ascii="Arial" w:hAnsi="Arial" w:cs="Arial"/>
          <w:sz w:val="22"/>
          <w:szCs w:val="22"/>
        </w:rPr>
        <w:t>06.03.2024</w:t>
      </w:r>
      <w:r w:rsidR="00B7620C" w:rsidRPr="00164AE6">
        <w:rPr>
          <w:rFonts w:ascii="Arial" w:hAnsi="Arial" w:cs="Arial"/>
          <w:sz w:val="22"/>
          <w:szCs w:val="22"/>
        </w:rPr>
        <w:t xml:space="preserve"> wird in der vorliegenden Form beschlossen (TOP 1.3). Die Tagesordnung wird in der vorliegenden Form ebenfalls beschlossen (TOP 1.4). </w:t>
      </w:r>
    </w:p>
    <w:p w14:paraId="250405DC" w14:textId="77777777" w:rsidR="00E15A48" w:rsidRDefault="00E15A48" w:rsidP="00E105A3">
      <w:pPr>
        <w:widowControl w:val="0"/>
        <w:spacing w:before="100"/>
        <w:jc w:val="both"/>
        <w:rPr>
          <w:rFonts w:ascii="Arial" w:hAnsi="Arial" w:cs="Arial"/>
          <w:sz w:val="22"/>
          <w:szCs w:val="22"/>
        </w:rPr>
      </w:pPr>
    </w:p>
    <w:p w14:paraId="0954F409" w14:textId="77777777" w:rsidR="00E15A48" w:rsidRPr="00164AE6" w:rsidRDefault="00E15A48" w:rsidP="00E105A3">
      <w:pPr>
        <w:widowControl w:val="0"/>
        <w:spacing w:before="100"/>
        <w:jc w:val="both"/>
        <w:rPr>
          <w:rFonts w:ascii="Arial" w:hAnsi="Arial" w:cs="Arial"/>
          <w:sz w:val="22"/>
          <w:szCs w:val="22"/>
        </w:rPr>
      </w:pPr>
    </w:p>
    <w:p w14:paraId="31887DF9" w14:textId="5B55CA4D" w:rsidR="005705DE" w:rsidRPr="00164AE6" w:rsidRDefault="0054144F" w:rsidP="00576A61">
      <w:pPr>
        <w:spacing w:before="100"/>
        <w:ind w:left="1410" w:hanging="1410"/>
        <w:jc w:val="both"/>
        <w:rPr>
          <w:rFonts w:ascii="Arial" w:hAnsi="Arial" w:cs="Arial"/>
          <w:bCs/>
          <w:sz w:val="22"/>
          <w:szCs w:val="22"/>
        </w:rPr>
      </w:pPr>
      <w:r w:rsidRPr="00164AE6">
        <w:rPr>
          <w:rFonts w:ascii="Arial" w:hAnsi="Arial" w:cs="Arial"/>
          <w:b/>
          <w:sz w:val="22"/>
          <w:szCs w:val="22"/>
        </w:rPr>
        <w:t xml:space="preserve">TOP </w:t>
      </w:r>
      <w:r w:rsidR="008078A5" w:rsidRPr="00164AE6">
        <w:rPr>
          <w:rFonts w:ascii="Arial" w:hAnsi="Arial" w:cs="Arial"/>
          <w:b/>
          <w:sz w:val="22"/>
          <w:szCs w:val="22"/>
        </w:rPr>
        <w:t>2</w:t>
      </w:r>
      <w:r w:rsidRPr="00164AE6">
        <w:rPr>
          <w:rFonts w:ascii="Arial" w:hAnsi="Arial" w:cs="Arial"/>
          <w:b/>
          <w:sz w:val="22"/>
          <w:szCs w:val="22"/>
        </w:rPr>
        <w:tab/>
      </w:r>
      <w:r w:rsidR="004257E2">
        <w:rPr>
          <w:rFonts w:ascii="Arial" w:hAnsi="Arial" w:cs="Arial"/>
          <w:b/>
          <w:sz w:val="22"/>
          <w:szCs w:val="22"/>
        </w:rPr>
        <w:t>Konstituierung des Ausschusses II</w:t>
      </w:r>
    </w:p>
    <w:p w14:paraId="7378426C" w14:textId="1AA01647" w:rsidR="00CA6E3E" w:rsidRPr="00164AE6" w:rsidRDefault="004257E2" w:rsidP="005705DE">
      <w:pPr>
        <w:spacing w:before="100"/>
        <w:jc w:val="both"/>
        <w:rPr>
          <w:rFonts w:ascii="Arial" w:hAnsi="Arial" w:cs="Arial"/>
          <w:sz w:val="22"/>
          <w:szCs w:val="22"/>
        </w:rPr>
      </w:pPr>
      <w:r w:rsidRPr="009371DC">
        <w:rPr>
          <w:rFonts w:ascii="Arial" w:hAnsi="Arial" w:cs="Arial"/>
          <w:b/>
          <w:bCs/>
          <w:sz w:val="22"/>
          <w:szCs w:val="22"/>
        </w:rPr>
        <w:t>Herr Dr. Clev</w:t>
      </w:r>
      <w:r>
        <w:rPr>
          <w:rFonts w:ascii="Arial" w:hAnsi="Arial" w:cs="Arial"/>
          <w:sz w:val="22"/>
          <w:szCs w:val="22"/>
        </w:rPr>
        <w:t xml:space="preserve"> führt mit Verweis auf seine einleitenden Ausführungen aus, dass gemäß § 13 (1) der Satzung der PGW die Ausschüsse jeweils 14 Mitglieder umfassen würden. Die Benennung der 14 Mitglieder des Ausschusses I und des Ausschusses </w:t>
      </w:r>
      <w:r w:rsidR="00D85539">
        <w:rPr>
          <w:rFonts w:ascii="Arial" w:hAnsi="Arial" w:cs="Arial"/>
          <w:sz w:val="22"/>
          <w:szCs w:val="22"/>
        </w:rPr>
        <w:t xml:space="preserve">II sei ordnungsgemäß im Rahmen der konstituierenden Sitzung der Regionalvertretung am 04.12.2024 erfolgt. Da aber dabei die vorgesehenen Vorsitzenden unberücksichtigt geblieben seien, könne die Wahl der / des Vorsitzenden erst in der nächsten Sitzung des Ausschusses II nach Rückzug eines Mitglieds und der Nachwahl durch die Regionalvertretung am 27.05.2025 erfolgen. </w:t>
      </w:r>
    </w:p>
    <w:p w14:paraId="2B43ACB4" w14:textId="77777777" w:rsidR="00AA2034" w:rsidRDefault="00AA2034" w:rsidP="005705DE">
      <w:pPr>
        <w:spacing w:before="100"/>
        <w:jc w:val="both"/>
        <w:rPr>
          <w:rFonts w:ascii="Arial" w:hAnsi="Arial" w:cs="Arial"/>
          <w:sz w:val="22"/>
          <w:szCs w:val="22"/>
        </w:rPr>
      </w:pPr>
    </w:p>
    <w:p w14:paraId="3B93DCED" w14:textId="77777777" w:rsidR="00612F2E" w:rsidRPr="00164AE6" w:rsidRDefault="00612F2E" w:rsidP="005705DE">
      <w:pPr>
        <w:spacing w:before="100"/>
        <w:jc w:val="both"/>
        <w:rPr>
          <w:rFonts w:ascii="Arial" w:hAnsi="Arial" w:cs="Arial"/>
          <w:sz w:val="22"/>
          <w:szCs w:val="22"/>
        </w:rPr>
      </w:pPr>
    </w:p>
    <w:p w14:paraId="56DBC07E" w14:textId="1C33BF5F" w:rsidR="005705DE" w:rsidRPr="00164AE6" w:rsidRDefault="005705DE" w:rsidP="00814B8A">
      <w:pPr>
        <w:spacing w:before="100"/>
        <w:ind w:left="1410" w:hanging="1410"/>
        <w:jc w:val="both"/>
        <w:rPr>
          <w:rFonts w:ascii="Arial" w:hAnsi="Arial" w:cs="Arial"/>
          <w:b/>
          <w:sz w:val="22"/>
          <w:szCs w:val="22"/>
        </w:rPr>
      </w:pPr>
      <w:r w:rsidRPr="00164AE6">
        <w:rPr>
          <w:rFonts w:ascii="Arial" w:hAnsi="Arial" w:cs="Arial"/>
          <w:b/>
          <w:sz w:val="22"/>
          <w:szCs w:val="22"/>
        </w:rPr>
        <w:t xml:space="preserve">TOP 3 </w:t>
      </w:r>
      <w:r w:rsidRPr="00164AE6">
        <w:rPr>
          <w:rFonts w:ascii="Arial" w:hAnsi="Arial" w:cs="Arial"/>
          <w:b/>
          <w:sz w:val="22"/>
          <w:szCs w:val="22"/>
        </w:rPr>
        <w:tab/>
      </w:r>
      <w:r w:rsidR="00D85539">
        <w:rPr>
          <w:rFonts w:ascii="Arial" w:hAnsi="Arial" w:cs="Arial"/>
          <w:b/>
          <w:sz w:val="22"/>
          <w:szCs w:val="22"/>
        </w:rPr>
        <w:t xml:space="preserve">Vorschläge für das Arbeitsprogramm in der Wahlperiode 2024 – 2029 </w:t>
      </w:r>
      <w:r w:rsidR="00B76B0B" w:rsidRPr="00164AE6">
        <w:rPr>
          <w:rFonts w:ascii="Arial" w:hAnsi="Arial" w:cs="Arial"/>
          <w:b/>
          <w:sz w:val="22"/>
          <w:szCs w:val="22"/>
        </w:rPr>
        <w:t xml:space="preserve"> </w:t>
      </w:r>
    </w:p>
    <w:p w14:paraId="11B6BA43" w14:textId="0F3ACE4D" w:rsidR="009371DC" w:rsidRDefault="00BB648C" w:rsidP="0097542D">
      <w:pPr>
        <w:spacing w:before="100"/>
        <w:jc w:val="both"/>
        <w:rPr>
          <w:rFonts w:ascii="Arial" w:hAnsi="Arial" w:cs="Arial"/>
          <w:bCs/>
          <w:sz w:val="22"/>
          <w:szCs w:val="22"/>
        </w:rPr>
      </w:pPr>
      <w:r w:rsidRPr="00164AE6">
        <w:rPr>
          <w:rFonts w:ascii="Arial" w:hAnsi="Arial" w:cs="Arial"/>
          <w:bCs/>
          <w:sz w:val="22"/>
          <w:szCs w:val="22"/>
        </w:rPr>
        <w:t xml:space="preserve">Im nachfolgenden Tagesordnungspunkt führt </w:t>
      </w:r>
      <w:r w:rsidRPr="00164AE6">
        <w:rPr>
          <w:rFonts w:ascii="Arial" w:hAnsi="Arial" w:cs="Arial"/>
          <w:b/>
          <w:sz w:val="22"/>
          <w:szCs w:val="22"/>
        </w:rPr>
        <w:t>Herr Dr. Clev</w:t>
      </w:r>
      <w:r w:rsidRPr="00164AE6">
        <w:rPr>
          <w:rFonts w:ascii="Arial" w:hAnsi="Arial" w:cs="Arial"/>
          <w:bCs/>
          <w:sz w:val="22"/>
          <w:szCs w:val="22"/>
        </w:rPr>
        <w:t xml:space="preserve"> ein, dass </w:t>
      </w:r>
      <w:r w:rsidR="009371DC">
        <w:rPr>
          <w:rFonts w:ascii="Arial" w:hAnsi="Arial" w:cs="Arial"/>
          <w:bCs/>
          <w:sz w:val="22"/>
          <w:szCs w:val="22"/>
        </w:rPr>
        <w:t>für den Ausschuss II eine Reihe an aktuellen bzw. relevanten Themen im Bereich Regionalentwicklung für die Region Westpfalz bestünden, so prioritär:</w:t>
      </w:r>
    </w:p>
    <w:p w14:paraId="1FA038E8" w14:textId="3351050F" w:rsidR="009371DC" w:rsidRDefault="009371DC" w:rsidP="009371DC">
      <w:pPr>
        <w:pStyle w:val="Listenabsatz"/>
        <w:numPr>
          <w:ilvl w:val="0"/>
          <w:numId w:val="3"/>
        </w:numPr>
        <w:spacing w:before="100"/>
        <w:jc w:val="both"/>
        <w:rPr>
          <w:rFonts w:ascii="Arial" w:hAnsi="Arial" w:cs="Arial"/>
          <w:bCs/>
          <w:sz w:val="22"/>
          <w:szCs w:val="22"/>
        </w:rPr>
      </w:pPr>
      <w:r>
        <w:rPr>
          <w:rFonts w:ascii="Arial" w:hAnsi="Arial" w:cs="Arial"/>
          <w:bCs/>
          <w:sz w:val="22"/>
          <w:szCs w:val="22"/>
        </w:rPr>
        <w:t>Wärmespeicherung &amp; -gewinnung (Geothermie) im Kontext der kommunalen Wärmeplanung</w:t>
      </w:r>
    </w:p>
    <w:p w14:paraId="02223B5F" w14:textId="1444D0E8" w:rsidR="009371DC" w:rsidRDefault="009371DC" w:rsidP="009371DC">
      <w:pPr>
        <w:pStyle w:val="Listenabsatz"/>
        <w:numPr>
          <w:ilvl w:val="0"/>
          <w:numId w:val="3"/>
        </w:numPr>
        <w:spacing w:before="100"/>
        <w:jc w:val="both"/>
        <w:rPr>
          <w:rFonts w:ascii="Arial" w:hAnsi="Arial" w:cs="Arial"/>
          <w:bCs/>
          <w:sz w:val="22"/>
          <w:szCs w:val="22"/>
        </w:rPr>
      </w:pPr>
      <w:r>
        <w:rPr>
          <w:rFonts w:ascii="Arial" w:hAnsi="Arial" w:cs="Arial"/>
          <w:bCs/>
          <w:sz w:val="22"/>
          <w:szCs w:val="22"/>
        </w:rPr>
        <w:t>„Schwamm-Region“ und Hochwasserschutz im Kontext des Bundesraumordnungsplans</w:t>
      </w:r>
    </w:p>
    <w:p w14:paraId="2B48049D" w14:textId="555767F3" w:rsidR="009371DC" w:rsidRDefault="009371DC" w:rsidP="009371DC">
      <w:pPr>
        <w:pStyle w:val="Listenabsatz"/>
        <w:numPr>
          <w:ilvl w:val="0"/>
          <w:numId w:val="3"/>
        </w:numPr>
        <w:spacing w:before="100"/>
        <w:jc w:val="both"/>
        <w:rPr>
          <w:rFonts w:ascii="Arial" w:hAnsi="Arial" w:cs="Arial"/>
          <w:bCs/>
          <w:sz w:val="22"/>
          <w:szCs w:val="22"/>
        </w:rPr>
      </w:pPr>
      <w:r>
        <w:rPr>
          <w:rFonts w:ascii="Arial" w:hAnsi="Arial" w:cs="Arial"/>
          <w:bCs/>
          <w:sz w:val="22"/>
          <w:szCs w:val="22"/>
        </w:rPr>
        <w:t>Regionale Resilienzstrategien</w:t>
      </w:r>
    </w:p>
    <w:p w14:paraId="2F6BF00B" w14:textId="50580837" w:rsidR="009371DC" w:rsidRPr="009371DC" w:rsidRDefault="009371DC" w:rsidP="009371DC">
      <w:pPr>
        <w:spacing w:before="100"/>
        <w:jc w:val="both"/>
        <w:rPr>
          <w:rFonts w:ascii="Arial" w:hAnsi="Arial" w:cs="Arial"/>
          <w:bCs/>
          <w:sz w:val="22"/>
          <w:szCs w:val="22"/>
        </w:rPr>
      </w:pPr>
      <w:r>
        <w:rPr>
          <w:rFonts w:ascii="Arial" w:hAnsi="Arial" w:cs="Arial"/>
          <w:bCs/>
          <w:sz w:val="22"/>
          <w:szCs w:val="22"/>
        </w:rPr>
        <w:t xml:space="preserve">Mit einführenden Vorträgen solle im Rahmen der ersten Sitzung der Wahlperiode 2024 bis 2029 zunächst in die vorgeschlagenen Themen eingeführt werden und auf dieser Basis in der </w:t>
      </w:r>
      <w:r w:rsidR="009D5586">
        <w:rPr>
          <w:rFonts w:ascii="Arial" w:hAnsi="Arial" w:cs="Arial"/>
          <w:bCs/>
          <w:sz w:val="22"/>
          <w:szCs w:val="22"/>
        </w:rPr>
        <w:t>nachfolgenden</w:t>
      </w:r>
      <w:r>
        <w:rPr>
          <w:rFonts w:ascii="Arial" w:hAnsi="Arial" w:cs="Arial"/>
          <w:bCs/>
          <w:sz w:val="22"/>
          <w:szCs w:val="22"/>
        </w:rPr>
        <w:t xml:space="preserve"> Sitzung ein Arbeitsprogramm beschlossen werden. </w:t>
      </w:r>
    </w:p>
    <w:p w14:paraId="69F8E311" w14:textId="77777777" w:rsidR="009371DC" w:rsidRDefault="009371DC" w:rsidP="0097542D">
      <w:pPr>
        <w:spacing w:before="100"/>
        <w:jc w:val="both"/>
        <w:rPr>
          <w:rFonts w:ascii="Arial" w:hAnsi="Arial" w:cs="Arial"/>
          <w:bCs/>
          <w:sz w:val="22"/>
          <w:szCs w:val="22"/>
        </w:rPr>
      </w:pPr>
    </w:p>
    <w:p w14:paraId="14C312FC" w14:textId="77777777" w:rsidR="00612F2E" w:rsidRDefault="00612F2E" w:rsidP="00612F2E">
      <w:pPr>
        <w:spacing w:before="100"/>
        <w:ind w:left="1410" w:hanging="1410"/>
        <w:jc w:val="both"/>
        <w:rPr>
          <w:rFonts w:ascii="Arial" w:hAnsi="Arial" w:cs="Arial"/>
          <w:b/>
          <w:sz w:val="22"/>
          <w:szCs w:val="22"/>
        </w:rPr>
      </w:pPr>
      <w:r w:rsidRPr="00164AE6">
        <w:rPr>
          <w:rFonts w:ascii="Arial" w:hAnsi="Arial" w:cs="Arial"/>
          <w:b/>
          <w:sz w:val="22"/>
          <w:szCs w:val="22"/>
        </w:rPr>
        <w:t xml:space="preserve">TOP </w:t>
      </w:r>
      <w:r>
        <w:rPr>
          <w:rFonts w:ascii="Arial" w:hAnsi="Arial" w:cs="Arial"/>
          <w:b/>
          <w:sz w:val="22"/>
          <w:szCs w:val="22"/>
        </w:rPr>
        <w:t>3.1</w:t>
      </w:r>
      <w:r w:rsidRPr="00164AE6">
        <w:rPr>
          <w:rFonts w:ascii="Arial" w:hAnsi="Arial" w:cs="Arial"/>
          <w:b/>
          <w:sz w:val="22"/>
          <w:szCs w:val="22"/>
        </w:rPr>
        <w:t xml:space="preserve"> </w:t>
      </w:r>
      <w:r w:rsidRPr="00164AE6">
        <w:rPr>
          <w:rFonts w:ascii="Arial" w:hAnsi="Arial" w:cs="Arial"/>
          <w:b/>
          <w:sz w:val="22"/>
          <w:szCs w:val="22"/>
        </w:rPr>
        <w:tab/>
      </w:r>
      <w:r>
        <w:rPr>
          <w:rFonts w:ascii="Arial" w:hAnsi="Arial" w:cs="Arial"/>
          <w:b/>
          <w:sz w:val="22"/>
          <w:szCs w:val="22"/>
        </w:rPr>
        <w:t>Wärmespeicherung &amp; -gewinnung (Geothermie) im Kontext der kommunalen Wärmeplanung</w:t>
      </w:r>
    </w:p>
    <w:p w14:paraId="088B989E" w14:textId="1B166BBD" w:rsidR="00612F2E" w:rsidRPr="00612F2E" w:rsidRDefault="00612F2E" w:rsidP="00612F2E">
      <w:pPr>
        <w:spacing w:before="100"/>
        <w:jc w:val="both"/>
        <w:rPr>
          <w:rFonts w:ascii="Arial" w:hAnsi="Arial" w:cs="Arial"/>
          <w:bCs/>
          <w:sz w:val="22"/>
          <w:szCs w:val="22"/>
        </w:rPr>
      </w:pPr>
      <w:r>
        <w:rPr>
          <w:rFonts w:ascii="Arial" w:hAnsi="Arial" w:cs="Arial"/>
          <w:bCs/>
          <w:sz w:val="22"/>
          <w:szCs w:val="22"/>
        </w:rPr>
        <w:t xml:space="preserve">Sodann führt </w:t>
      </w:r>
      <w:r w:rsidRPr="00612F2E">
        <w:rPr>
          <w:rFonts w:ascii="Arial" w:hAnsi="Arial" w:cs="Arial"/>
          <w:b/>
          <w:sz w:val="22"/>
          <w:szCs w:val="22"/>
        </w:rPr>
        <w:t>Herr Dr. Clev</w:t>
      </w:r>
      <w:r>
        <w:rPr>
          <w:rFonts w:ascii="Arial" w:hAnsi="Arial" w:cs="Arial"/>
          <w:bCs/>
          <w:sz w:val="22"/>
          <w:szCs w:val="22"/>
        </w:rPr>
        <w:t xml:space="preserve"> in das erste Themenfeld Wärmespeicherung &amp; -gewinnung (Geothermie) im Kontext der kommunalen Wärmeplanung ein. Das Gesetz des Bundes zur kommunalen Wärmeplanung sei am 01.01.2024 in Kraft getreten und verpflichte alle Kommunen, eine Wärmeplanung bis spätestens 30.06.2028 vorzulegen</w:t>
      </w:r>
      <w:r w:rsidR="009D5586">
        <w:rPr>
          <w:rFonts w:ascii="Arial" w:hAnsi="Arial" w:cs="Arial"/>
          <w:bCs/>
          <w:sz w:val="22"/>
          <w:szCs w:val="22"/>
        </w:rPr>
        <w:t>.</w:t>
      </w:r>
      <w:r>
        <w:rPr>
          <w:rFonts w:ascii="Arial" w:hAnsi="Arial" w:cs="Arial"/>
          <w:bCs/>
          <w:sz w:val="22"/>
          <w:szCs w:val="22"/>
        </w:rPr>
        <w:t xml:space="preserve"> Städte mit mehr als 100.000 Einwohnern müssten dies bis zum 30.06.2026 erledigt haben. Derzeit läge der Gesetze</w:t>
      </w:r>
      <w:r w:rsidR="009D5586">
        <w:rPr>
          <w:rFonts w:ascii="Arial" w:hAnsi="Arial" w:cs="Arial"/>
          <w:bCs/>
          <w:sz w:val="22"/>
          <w:szCs w:val="22"/>
        </w:rPr>
        <w:t>se</w:t>
      </w:r>
      <w:r>
        <w:rPr>
          <w:rFonts w:ascii="Arial" w:hAnsi="Arial" w:cs="Arial"/>
          <w:bCs/>
          <w:sz w:val="22"/>
          <w:szCs w:val="22"/>
        </w:rPr>
        <w:t xml:space="preserve">ntwurf der Landesregierung zur Ausführung der Wärmeplanung in Rheinland vor, der im Frühjahr 2025 in Kraft treten solle. Neben den Wärmenetzen, die teilweise schon vorhanden seien, gelte ein besonderes Augenmerk der Frage, wie diese Wärme klimaneutral erzeugt und auch gespeichert werden könne, um jahreszeitlich bedingten Bedarfsschwankungen begegnen zu können. Zur Erörterung dieser Fragestellungen begrüßt Herr Dr. Clev zum einen Herr Dr. Bert Droste-Franke vom Institut für qualifizierende Innovationsforschung und -beratung (IQIB), welcher </w:t>
      </w:r>
      <w:r w:rsidR="008A6E6E">
        <w:rPr>
          <w:rFonts w:ascii="Arial" w:hAnsi="Arial" w:cs="Arial"/>
          <w:bCs/>
          <w:sz w:val="22"/>
          <w:szCs w:val="22"/>
        </w:rPr>
        <w:t xml:space="preserve">einen Fachinput </w:t>
      </w:r>
      <w:r>
        <w:rPr>
          <w:rFonts w:ascii="Arial" w:hAnsi="Arial" w:cs="Arial"/>
          <w:bCs/>
          <w:sz w:val="22"/>
          <w:szCs w:val="22"/>
        </w:rPr>
        <w:t xml:space="preserve">über Geothermische saisonale Wärmespeicherung </w:t>
      </w:r>
      <w:r w:rsidR="009D5586">
        <w:rPr>
          <w:rFonts w:ascii="Arial" w:hAnsi="Arial" w:cs="Arial"/>
          <w:bCs/>
          <w:sz w:val="22"/>
          <w:szCs w:val="22"/>
        </w:rPr>
        <w:t>geben solle</w:t>
      </w:r>
      <w:r w:rsidR="008A6E6E">
        <w:rPr>
          <w:rFonts w:ascii="Arial" w:hAnsi="Arial" w:cs="Arial"/>
          <w:bCs/>
          <w:sz w:val="22"/>
          <w:szCs w:val="22"/>
        </w:rPr>
        <w:t xml:space="preserve">. Zum anderen begrüßt er </w:t>
      </w:r>
      <w:r w:rsidR="009D5586">
        <w:rPr>
          <w:rFonts w:ascii="Arial" w:hAnsi="Arial" w:cs="Arial"/>
          <w:bCs/>
          <w:sz w:val="22"/>
          <w:szCs w:val="22"/>
        </w:rPr>
        <w:t xml:space="preserve">   </w:t>
      </w:r>
      <w:r w:rsidR="008A6E6E">
        <w:rPr>
          <w:rFonts w:ascii="Arial" w:hAnsi="Arial" w:cs="Arial"/>
          <w:bCs/>
          <w:sz w:val="22"/>
          <w:szCs w:val="22"/>
        </w:rPr>
        <w:t>Dr. Uwe Baaske (SWK) und Dr. Jochen Schneider (Enerchange), welche daran anknüpfend über die Nutzung von Geothermie in der Westpfalz und die damit verbundene geplanten Erkundungen im westlichen Umfeld der Stad</w:t>
      </w:r>
      <w:r w:rsidR="000F462A">
        <w:rPr>
          <w:rFonts w:ascii="Arial" w:hAnsi="Arial" w:cs="Arial"/>
          <w:bCs/>
          <w:sz w:val="22"/>
          <w:szCs w:val="22"/>
        </w:rPr>
        <w:t>t</w:t>
      </w:r>
      <w:r w:rsidR="008A6E6E">
        <w:rPr>
          <w:rFonts w:ascii="Arial" w:hAnsi="Arial" w:cs="Arial"/>
          <w:bCs/>
          <w:sz w:val="22"/>
          <w:szCs w:val="22"/>
        </w:rPr>
        <w:t xml:space="preserve"> Kaiserslautern im Herbst 2025 informieren</w:t>
      </w:r>
      <w:r w:rsidR="009D5586">
        <w:rPr>
          <w:rFonts w:ascii="Arial" w:hAnsi="Arial" w:cs="Arial"/>
          <w:bCs/>
          <w:sz w:val="22"/>
          <w:szCs w:val="22"/>
        </w:rPr>
        <w:t xml:space="preserve"> möchten</w:t>
      </w:r>
      <w:r w:rsidR="008A6E6E">
        <w:rPr>
          <w:rFonts w:ascii="Arial" w:hAnsi="Arial" w:cs="Arial"/>
          <w:bCs/>
          <w:sz w:val="22"/>
          <w:szCs w:val="22"/>
        </w:rPr>
        <w:t xml:space="preserve">. </w:t>
      </w:r>
    </w:p>
    <w:p w14:paraId="19657677" w14:textId="6C053E08" w:rsidR="00823EC7" w:rsidRDefault="008A6E6E" w:rsidP="0097542D">
      <w:pPr>
        <w:spacing w:before="100"/>
        <w:jc w:val="both"/>
        <w:rPr>
          <w:rFonts w:ascii="Arial" w:hAnsi="Arial" w:cs="Arial"/>
          <w:bCs/>
          <w:sz w:val="22"/>
          <w:szCs w:val="22"/>
        </w:rPr>
      </w:pPr>
      <w:r w:rsidRPr="008A6E6E">
        <w:rPr>
          <w:rFonts w:ascii="Arial" w:hAnsi="Arial" w:cs="Arial"/>
          <w:b/>
          <w:sz w:val="22"/>
          <w:szCs w:val="22"/>
        </w:rPr>
        <w:t>Herr Dr. Bert Droste-Franke</w:t>
      </w:r>
      <w:r>
        <w:rPr>
          <w:rFonts w:ascii="Arial" w:hAnsi="Arial" w:cs="Arial"/>
          <w:bCs/>
          <w:sz w:val="22"/>
          <w:szCs w:val="22"/>
        </w:rPr>
        <w:t xml:space="preserve"> beginnt vor dem Hintergrund der Energiewende und ihrer komplexen Realitäten einführend mit einem Kurzabriss über die Herausforderungen zukünftiger Energieversorgung. So würde insbesondere die Wind- und Solarenergie einen zentralen Schwerpunkt in zukünftigen Energiesystemen innehaben. </w:t>
      </w:r>
      <w:r w:rsidR="00B27AA5">
        <w:rPr>
          <w:rFonts w:ascii="Arial" w:hAnsi="Arial" w:cs="Arial"/>
          <w:bCs/>
          <w:sz w:val="22"/>
          <w:szCs w:val="22"/>
        </w:rPr>
        <w:t xml:space="preserve">Eine wesentliche Herausforderung </w:t>
      </w:r>
      <w:r w:rsidR="00B27AA5">
        <w:rPr>
          <w:rFonts w:ascii="Arial" w:hAnsi="Arial" w:cs="Arial"/>
          <w:bCs/>
          <w:sz w:val="22"/>
          <w:szCs w:val="22"/>
        </w:rPr>
        <w:lastRenderedPageBreak/>
        <w:t>sei dabei zunächst, eine jederzeit ausreichende und gesicherte Leistung und Energie bereitzustellen, welche nicht tages- und jahreszeitlichen sowie wetterabhängigen Schwankungen unterliege bzw. diese durch nachhaltige und resiliente Energiesysteme ausgleiche, indem Energie</w:t>
      </w:r>
      <w:r w:rsidR="00851E9A">
        <w:rPr>
          <w:rFonts w:ascii="Arial" w:hAnsi="Arial" w:cs="Arial"/>
          <w:bCs/>
          <w:sz w:val="22"/>
          <w:szCs w:val="22"/>
        </w:rPr>
        <w:t>-</w:t>
      </w:r>
      <w:r w:rsidR="00B27AA5">
        <w:rPr>
          <w:rFonts w:ascii="Arial" w:hAnsi="Arial" w:cs="Arial"/>
          <w:bCs/>
          <w:sz w:val="22"/>
          <w:szCs w:val="22"/>
        </w:rPr>
        <w:t xml:space="preserve">flüsse und Speicherung </w:t>
      </w:r>
      <w:r w:rsidR="003D0997">
        <w:rPr>
          <w:rFonts w:ascii="Arial" w:hAnsi="Arial" w:cs="Arial"/>
          <w:bCs/>
          <w:sz w:val="22"/>
          <w:szCs w:val="22"/>
        </w:rPr>
        <w:t xml:space="preserve">sowie verschiedene Technologien </w:t>
      </w:r>
      <w:r w:rsidR="00B27AA5">
        <w:rPr>
          <w:rFonts w:ascii="Arial" w:hAnsi="Arial" w:cs="Arial"/>
          <w:bCs/>
          <w:sz w:val="22"/>
          <w:szCs w:val="22"/>
        </w:rPr>
        <w:t xml:space="preserve">aufeinander abgestimmt seien. </w:t>
      </w:r>
      <w:r w:rsidR="004D2C93" w:rsidRPr="004D2C93">
        <w:rPr>
          <w:rFonts w:ascii="Arial" w:hAnsi="Arial" w:cs="Arial"/>
          <w:bCs/>
          <w:sz w:val="22"/>
          <w:szCs w:val="22"/>
        </w:rPr>
        <w:t xml:space="preserve">Der Vorteil saisonaler geothermischer Speicherung bestünde darin, dass die Wärme im Sommer im Boden gespeichert </w:t>
      </w:r>
      <w:r w:rsidR="00280E52">
        <w:rPr>
          <w:rFonts w:ascii="Arial" w:hAnsi="Arial" w:cs="Arial"/>
          <w:bCs/>
          <w:sz w:val="22"/>
          <w:szCs w:val="22"/>
        </w:rPr>
        <w:t>würde</w:t>
      </w:r>
      <w:r w:rsidR="004D2C93" w:rsidRPr="004D2C93">
        <w:rPr>
          <w:rFonts w:ascii="Arial" w:hAnsi="Arial" w:cs="Arial"/>
          <w:bCs/>
          <w:sz w:val="22"/>
          <w:szCs w:val="22"/>
        </w:rPr>
        <w:t xml:space="preserve"> und jederzeit genutzt werden </w:t>
      </w:r>
      <w:r w:rsidR="00280E52">
        <w:rPr>
          <w:rFonts w:ascii="Arial" w:hAnsi="Arial" w:cs="Arial"/>
          <w:bCs/>
          <w:sz w:val="22"/>
          <w:szCs w:val="22"/>
        </w:rPr>
        <w:t xml:space="preserve">könne </w:t>
      </w:r>
      <w:r w:rsidR="004D2C93" w:rsidRPr="004D2C93">
        <w:rPr>
          <w:rFonts w:ascii="Arial" w:hAnsi="Arial" w:cs="Arial"/>
          <w:bCs/>
          <w:sz w:val="22"/>
          <w:szCs w:val="22"/>
        </w:rPr>
        <w:t>und nicht dann erst, z.B. im Winter, erzeugt werden müsse.</w:t>
      </w:r>
      <w:r w:rsidR="00664F49">
        <w:rPr>
          <w:rFonts w:ascii="Arial" w:hAnsi="Arial" w:cs="Arial"/>
          <w:bCs/>
          <w:sz w:val="22"/>
          <w:szCs w:val="22"/>
        </w:rPr>
        <w:t xml:space="preserve"> Die Herausforderung </w:t>
      </w:r>
      <w:r w:rsidR="009D5586">
        <w:rPr>
          <w:rFonts w:ascii="Arial" w:hAnsi="Arial" w:cs="Arial"/>
          <w:bCs/>
          <w:sz w:val="22"/>
          <w:szCs w:val="22"/>
        </w:rPr>
        <w:t>liege</w:t>
      </w:r>
      <w:r w:rsidR="00664F49">
        <w:rPr>
          <w:rFonts w:ascii="Arial" w:hAnsi="Arial" w:cs="Arial"/>
          <w:bCs/>
          <w:sz w:val="22"/>
          <w:szCs w:val="22"/>
        </w:rPr>
        <w:t xml:space="preserve"> jedoch darin, sie an die Erdoberfläche zu transportieren und direkt nutzbar zu machen. Je nach Nutzungstiefe </w:t>
      </w:r>
      <w:r w:rsidR="009D5586">
        <w:rPr>
          <w:rFonts w:ascii="Arial" w:hAnsi="Arial" w:cs="Arial"/>
          <w:bCs/>
          <w:sz w:val="22"/>
          <w:szCs w:val="22"/>
        </w:rPr>
        <w:t>seien</w:t>
      </w:r>
      <w:r w:rsidR="00664F49">
        <w:rPr>
          <w:rFonts w:ascii="Arial" w:hAnsi="Arial" w:cs="Arial"/>
          <w:bCs/>
          <w:sz w:val="22"/>
          <w:szCs w:val="22"/>
        </w:rPr>
        <w:t xml:space="preserve"> diese </w:t>
      </w:r>
      <w:r w:rsidR="009D5586">
        <w:rPr>
          <w:rFonts w:ascii="Arial" w:hAnsi="Arial" w:cs="Arial"/>
          <w:bCs/>
          <w:sz w:val="22"/>
          <w:szCs w:val="22"/>
        </w:rPr>
        <w:t xml:space="preserve">fachplanerisch </w:t>
      </w:r>
      <w:r w:rsidR="00664F49">
        <w:rPr>
          <w:rFonts w:ascii="Arial" w:hAnsi="Arial" w:cs="Arial"/>
          <w:bCs/>
          <w:sz w:val="22"/>
          <w:szCs w:val="22"/>
        </w:rPr>
        <w:t xml:space="preserve">in verschiedene Systeme unterteilt. </w:t>
      </w:r>
    </w:p>
    <w:p w14:paraId="67200942" w14:textId="280229E6" w:rsidR="00612F2E" w:rsidRDefault="000F462A" w:rsidP="0097542D">
      <w:pPr>
        <w:spacing w:before="100"/>
        <w:jc w:val="both"/>
        <w:rPr>
          <w:rFonts w:ascii="Arial" w:hAnsi="Arial" w:cs="Arial"/>
          <w:bCs/>
          <w:sz w:val="22"/>
          <w:szCs w:val="22"/>
        </w:rPr>
      </w:pPr>
      <w:r>
        <w:rPr>
          <w:rFonts w:ascii="Arial" w:hAnsi="Arial" w:cs="Arial"/>
          <w:bCs/>
          <w:sz w:val="22"/>
          <w:szCs w:val="22"/>
        </w:rPr>
        <w:t xml:space="preserve">Unter zunächst einleitenden Ausführungen zur Geothermie im Kontext anderer Nutzungen und möglicher Technologien für Kombinationen führt Herr Droste-Franke anschließend Möglichkeiten der Geothermienutzung am Fallbeispiel des Landkreises Ahrweiler aus. So würde die </w:t>
      </w:r>
      <w:r w:rsidR="00851E9A">
        <w:rPr>
          <w:rFonts w:ascii="Arial" w:hAnsi="Arial" w:cs="Arial"/>
          <w:bCs/>
          <w:sz w:val="22"/>
          <w:szCs w:val="22"/>
        </w:rPr>
        <w:t xml:space="preserve">       </w:t>
      </w:r>
      <w:r>
        <w:rPr>
          <w:rFonts w:ascii="Arial" w:hAnsi="Arial" w:cs="Arial"/>
          <w:bCs/>
          <w:sz w:val="22"/>
          <w:szCs w:val="22"/>
        </w:rPr>
        <w:t>Geothermienutzung hier aktuell für oberflächennahe Wärme für Wärmeerzeugung in Gebäuden (ca. 700 Anlagen) sowie zur Trink- und Brauwassergewinnung, für Thermalbäder und Kurbetrieb und zur C</w:t>
      </w:r>
      <w:r w:rsidR="004D2C93">
        <w:rPr>
          <w:rFonts w:ascii="Arial" w:hAnsi="Arial" w:cs="Arial"/>
          <w:bCs/>
          <w:sz w:val="22"/>
          <w:szCs w:val="22"/>
        </w:rPr>
        <w:t>O2-</w:t>
      </w:r>
      <w:r>
        <w:rPr>
          <w:rFonts w:ascii="Arial" w:hAnsi="Arial" w:cs="Arial"/>
          <w:bCs/>
          <w:sz w:val="22"/>
          <w:szCs w:val="22"/>
        </w:rPr>
        <w:t xml:space="preserve">Gewinnung genutzt werden. Die Voraussetzung für geothermische Speicherung hänge dabei im Wesentlichen von verschiedenen Konstellationen ab. Im Landkreis Ahrweiler lägen </w:t>
      </w:r>
      <w:r w:rsidR="009D5586">
        <w:rPr>
          <w:rFonts w:ascii="Arial" w:hAnsi="Arial" w:cs="Arial"/>
          <w:bCs/>
          <w:sz w:val="22"/>
          <w:szCs w:val="22"/>
        </w:rPr>
        <w:t xml:space="preserve">dabei u. a. </w:t>
      </w:r>
      <w:r>
        <w:rPr>
          <w:rFonts w:ascii="Arial" w:hAnsi="Arial" w:cs="Arial"/>
          <w:bCs/>
          <w:sz w:val="22"/>
          <w:szCs w:val="22"/>
        </w:rPr>
        <w:t>günstige Werte der Bodentypen vor</w:t>
      </w:r>
      <w:r w:rsidR="00112DA0">
        <w:rPr>
          <w:rFonts w:ascii="Arial" w:hAnsi="Arial" w:cs="Arial"/>
          <w:bCs/>
          <w:sz w:val="22"/>
          <w:szCs w:val="22"/>
        </w:rPr>
        <w:t xml:space="preserve">. So seien im Landkreis Ahrweiler aktuell zwei warme Nahwärmenetze in Planung. Bereits jetzt könne aus den Erfahrungen im Landkreis Ahrweiler herausgestellt werden, dass geothermische Speicherung eine interessante Ergänzung der warmen Nahwärmenetze </w:t>
      </w:r>
      <w:r w:rsidR="009D5586">
        <w:rPr>
          <w:rFonts w:ascii="Arial" w:hAnsi="Arial" w:cs="Arial"/>
          <w:bCs/>
          <w:sz w:val="22"/>
          <w:szCs w:val="22"/>
        </w:rPr>
        <w:t>darstelle</w:t>
      </w:r>
      <w:r w:rsidR="00112DA0">
        <w:rPr>
          <w:rFonts w:ascii="Arial" w:hAnsi="Arial" w:cs="Arial"/>
          <w:bCs/>
          <w:sz w:val="22"/>
          <w:szCs w:val="22"/>
        </w:rPr>
        <w:t>.</w:t>
      </w:r>
      <w:r w:rsidR="004D2C93">
        <w:rPr>
          <w:rFonts w:ascii="Arial" w:hAnsi="Arial" w:cs="Arial"/>
          <w:bCs/>
          <w:sz w:val="22"/>
          <w:szCs w:val="22"/>
        </w:rPr>
        <w:t xml:space="preserve"> </w:t>
      </w:r>
      <w:r w:rsidR="004D2C93" w:rsidRPr="004D2C93">
        <w:rPr>
          <w:rFonts w:ascii="Arial" w:hAnsi="Arial" w:cs="Arial"/>
          <w:bCs/>
          <w:sz w:val="22"/>
          <w:szCs w:val="22"/>
        </w:rPr>
        <w:t xml:space="preserve">Eine konkrete Machbarkeitsstudie </w:t>
      </w:r>
      <w:r w:rsidR="008E0E9D">
        <w:rPr>
          <w:rFonts w:ascii="Arial" w:hAnsi="Arial" w:cs="Arial"/>
          <w:bCs/>
          <w:sz w:val="22"/>
          <w:szCs w:val="22"/>
        </w:rPr>
        <w:t>sei</w:t>
      </w:r>
      <w:r w:rsidR="004D2C93" w:rsidRPr="004D2C93">
        <w:rPr>
          <w:rFonts w:ascii="Arial" w:hAnsi="Arial" w:cs="Arial"/>
          <w:bCs/>
          <w:sz w:val="22"/>
          <w:szCs w:val="22"/>
        </w:rPr>
        <w:t xml:space="preserve"> allerdings noch nicht durchgeführt</w:t>
      </w:r>
      <w:r w:rsidR="008E0E9D">
        <w:rPr>
          <w:rFonts w:ascii="Arial" w:hAnsi="Arial" w:cs="Arial"/>
          <w:bCs/>
          <w:sz w:val="22"/>
          <w:szCs w:val="22"/>
        </w:rPr>
        <w:t xml:space="preserve"> worden</w:t>
      </w:r>
      <w:r w:rsidR="004D2C93" w:rsidRPr="004D2C93">
        <w:rPr>
          <w:rFonts w:ascii="Arial" w:hAnsi="Arial" w:cs="Arial"/>
          <w:bCs/>
          <w:sz w:val="22"/>
          <w:szCs w:val="22"/>
        </w:rPr>
        <w:t>.</w:t>
      </w:r>
    </w:p>
    <w:p w14:paraId="2B81D87C" w14:textId="180CF05D" w:rsidR="00612F2E" w:rsidRDefault="00664F49" w:rsidP="0097542D">
      <w:pPr>
        <w:spacing w:before="100"/>
        <w:jc w:val="both"/>
        <w:rPr>
          <w:rFonts w:ascii="Arial" w:hAnsi="Arial" w:cs="Arial"/>
          <w:bCs/>
          <w:sz w:val="22"/>
          <w:szCs w:val="22"/>
        </w:rPr>
      </w:pPr>
      <w:r>
        <w:rPr>
          <w:rFonts w:ascii="Arial" w:hAnsi="Arial" w:cs="Arial"/>
          <w:bCs/>
          <w:sz w:val="22"/>
          <w:szCs w:val="22"/>
        </w:rPr>
        <w:t xml:space="preserve">Im Anschluss zum Vortrag entstand seitens der </w:t>
      </w:r>
      <w:r w:rsidRPr="00062248">
        <w:rPr>
          <w:rFonts w:ascii="Arial" w:hAnsi="Arial" w:cs="Arial"/>
          <w:b/>
          <w:sz w:val="22"/>
          <w:szCs w:val="22"/>
        </w:rPr>
        <w:t>Gremienmitglieder</w:t>
      </w:r>
      <w:r w:rsidR="00062248">
        <w:rPr>
          <w:rFonts w:ascii="Arial" w:hAnsi="Arial" w:cs="Arial"/>
          <w:b/>
          <w:sz w:val="22"/>
          <w:szCs w:val="22"/>
        </w:rPr>
        <w:t>n und Teilnehmende</w:t>
      </w:r>
      <w:r w:rsidRPr="00062248">
        <w:rPr>
          <w:rFonts w:ascii="Arial" w:hAnsi="Arial" w:cs="Arial"/>
          <w:b/>
          <w:sz w:val="22"/>
          <w:szCs w:val="22"/>
        </w:rPr>
        <w:t>n</w:t>
      </w:r>
      <w:r>
        <w:rPr>
          <w:rFonts w:ascii="Arial" w:hAnsi="Arial" w:cs="Arial"/>
          <w:bCs/>
          <w:sz w:val="22"/>
          <w:szCs w:val="22"/>
        </w:rPr>
        <w:t xml:space="preserve"> im Austausch mit Herrn Dr. Droste-Franke ein intensiver </w:t>
      </w:r>
      <w:r w:rsidR="009D5586">
        <w:rPr>
          <w:rFonts w:ascii="Arial" w:hAnsi="Arial" w:cs="Arial"/>
          <w:bCs/>
          <w:sz w:val="22"/>
          <w:szCs w:val="22"/>
        </w:rPr>
        <w:t xml:space="preserve">und erkenntnisreicher </w:t>
      </w:r>
      <w:r>
        <w:rPr>
          <w:rFonts w:ascii="Arial" w:hAnsi="Arial" w:cs="Arial"/>
          <w:bCs/>
          <w:sz w:val="22"/>
          <w:szCs w:val="22"/>
        </w:rPr>
        <w:t xml:space="preserve">Austausch zu dieser Thematik. </w:t>
      </w:r>
      <w:r w:rsidR="00BE2B0A">
        <w:rPr>
          <w:rFonts w:ascii="Arial" w:hAnsi="Arial" w:cs="Arial"/>
          <w:bCs/>
          <w:sz w:val="22"/>
          <w:szCs w:val="22"/>
        </w:rPr>
        <w:t xml:space="preserve">Ausgehend von Rückfragen zu den geothermischen Voraussetzungen führt </w:t>
      </w:r>
      <w:r w:rsidR="00BE2B0A" w:rsidRPr="00387020">
        <w:rPr>
          <w:rFonts w:ascii="Arial" w:hAnsi="Arial" w:cs="Arial"/>
          <w:b/>
          <w:sz w:val="22"/>
          <w:szCs w:val="22"/>
        </w:rPr>
        <w:t>Herr Dr. Droste-Franke</w:t>
      </w:r>
      <w:r w:rsidR="00BE2B0A">
        <w:rPr>
          <w:rFonts w:ascii="Arial" w:hAnsi="Arial" w:cs="Arial"/>
          <w:bCs/>
          <w:sz w:val="22"/>
          <w:szCs w:val="22"/>
        </w:rPr>
        <w:t xml:space="preserve"> </w:t>
      </w:r>
      <w:r w:rsidR="009D5586">
        <w:rPr>
          <w:rFonts w:ascii="Arial" w:hAnsi="Arial" w:cs="Arial"/>
          <w:bCs/>
          <w:sz w:val="22"/>
          <w:szCs w:val="22"/>
        </w:rPr>
        <w:t xml:space="preserve">u. a. </w:t>
      </w:r>
      <w:r w:rsidR="00BE2B0A">
        <w:rPr>
          <w:rFonts w:ascii="Arial" w:hAnsi="Arial" w:cs="Arial"/>
          <w:bCs/>
          <w:sz w:val="22"/>
          <w:szCs w:val="22"/>
        </w:rPr>
        <w:t xml:space="preserve">aus, dass das Nutzungspotenzial für geothermische </w:t>
      </w:r>
      <w:r w:rsidR="00C73BCA">
        <w:rPr>
          <w:rFonts w:ascii="Arial" w:hAnsi="Arial" w:cs="Arial"/>
          <w:bCs/>
          <w:sz w:val="22"/>
          <w:szCs w:val="22"/>
        </w:rPr>
        <w:t xml:space="preserve">Systeme in dicht besiedelten Bereichen besser sei, </w:t>
      </w:r>
      <w:r w:rsidR="007B722E">
        <w:rPr>
          <w:rFonts w:ascii="Arial" w:hAnsi="Arial" w:cs="Arial"/>
          <w:bCs/>
          <w:sz w:val="22"/>
          <w:szCs w:val="22"/>
        </w:rPr>
        <w:t xml:space="preserve">da grundsätzlich Wärme schwer zu transportieren sei. In diesem Kontext wurde weiterhin </w:t>
      </w:r>
      <w:r w:rsidR="009D5586">
        <w:rPr>
          <w:rFonts w:ascii="Arial" w:hAnsi="Arial" w:cs="Arial"/>
          <w:bCs/>
          <w:sz w:val="22"/>
          <w:szCs w:val="22"/>
        </w:rPr>
        <w:t xml:space="preserve">vertiefend </w:t>
      </w:r>
      <w:r w:rsidR="007B722E">
        <w:rPr>
          <w:rFonts w:ascii="Arial" w:hAnsi="Arial" w:cs="Arial"/>
          <w:bCs/>
          <w:sz w:val="22"/>
          <w:szCs w:val="22"/>
        </w:rPr>
        <w:t xml:space="preserve">die Thematik der </w:t>
      </w:r>
      <w:r w:rsidR="006B096A">
        <w:rPr>
          <w:rFonts w:ascii="Arial" w:hAnsi="Arial" w:cs="Arial"/>
          <w:bCs/>
          <w:sz w:val="22"/>
          <w:szCs w:val="22"/>
        </w:rPr>
        <w:t>Bodenbeschaffenheiten sowie die thermischen Eigenschaften des Gesteins erörte</w:t>
      </w:r>
      <w:r w:rsidR="00387020">
        <w:rPr>
          <w:rFonts w:ascii="Arial" w:hAnsi="Arial" w:cs="Arial"/>
          <w:bCs/>
          <w:sz w:val="22"/>
          <w:szCs w:val="22"/>
        </w:rPr>
        <w:t>rt. Im Anschluss erfolgte ein vertiefender Austausch zur Thematik Flächeninanspruchnahme und Rentabilität</w:t>
      </w:r>
      <w:r w:rsidR="009D5586">
        <w:rPr>
          <w:rFonts w:ascii="Arial" w:hAnsi="Arial" w:cs="Arial"/>
          <w:bCs/>
          <w:sz w:val="22"/>
          <w:szCs w:val="22"/>
        </w:rPr>
        <w:t xml:space="preserve"> geothermischer Systeme</w:t>
      </w:r>
      <w:r w:rsidR="00387020">
        <w:rPr>
          <w:rFonts w:ascii="Arial" w:hAnsi="Arial" w:cs="Arial"/>
          <w:bCs/>
          <w:sz w:val="22"/>
          <w:szCs w:val="22"/>
        </w:rPr>
        <w:t>. Herr Dr. Droste-Franke bestätigt hierbei</w:t>
      </w:r>
      <w:r w:rsidR="009D5586">
        <w:rPr>
          <w:rFonts w:ascii="Arial" w:hAnsi="Arial" w:cs="Arial"/>
          <w:bCs/>
          <w:sz w:val="22"/>
          <w:szCs w:val="22"/>
        </w:rPr>
        <w:t xml:space="preserve"> zum Abschluss</w:t>
      </w:r>
      <w:r w:rsidR="00387020">
        <w:rPr>
          <w:rFonts w:ascii="Arial" w:hAnsi="Arial" w:cs="Arial"/>
          <w:bCs/>
          <w:sz w:val="22"/>
          <w:szCs w:val="22"/>
        </w:rPr>
        <w:t>, dass bei der Geothermie von einem sparsamen Flächenverbrauch ausgegangen werden könne</w:t>
      </w:r>
      <w:r w:rsidR="00B65039">
        <w:rPr>
          <w:rFonts w:ascii="Arial" w:hAnsi="Arial" w:cs="Arial"/>
          <w:bCs/>
          <w:sz w:val="22"/>
          <w:szCs w:val="22"/>
        </w:rPr>
        <w:t>.</w:t>
      </w:r>
    </w:p>
    <w:p w14:paraId="5542306B" w14:textId="463BD826" w:rsidR="00BB648C" w:rsidRDefault="002E76D1" w:rsidP="0097542D">
      <w:pPr>
        <w:spacing w:before="100"/>
        <w:jc w:val="both"/>
        <w:rPr>
          <w:rFonts w:ascii="Arial" w:hAnsi="Arial" w:cs="Arial"/>
          <w:bCs/>
          <w:sz w:val="22"/>
          <w:szCs w:val="22"/>
        </w:rPr>
      </w:pPr>
      <w:r w:rsidRPr="002E76D1">
        <w:rPr>
          <w:rFonts w:ascii="Arial" w:hAnsi="Arial" w:cs="Arial"/>
          <w:b/>
          <w:sz w:val="22"/>
          <w:szCs w:val="22"/>
        </w:rPr>
        <w:t>Herr Dr. Clev</w:t>
      </w:r>
      <w:r>
        <w:rPr>
          <w:rFonts w:ascii="Arial" w:hAnsi="Arial" w:cs="Arial"/>
          <w:bCs/>
          <w:sz w:val="22"/>
          <w:szCs w:val="22"/>
        </w:rPr>
        <w:t xml:space="preserve"> bedankt sich bei Herrn Dr. Bert Droste-Franke und übergibt sodann das Wort an </w:t>
      </w:r>
      <w:r w:rsidRPr="006B324A">
        <w:rPr>
          <w:rFonts w:ascii="Arial" w:hAnsi="Arial" w:cs="Arial"/>
          <w:b/>
          <w:sz w:val="22"/>
          <w:szCs w:val="22"/>
        </w:rPr>
        <w:t xml:space="preserve">Herrn </w:t>
      </w:r>
      <w:r w:rsidR="00F67820" w:rsidRPr="006B324A">
        <w:rPr>
          <w:rFonts w:ascii="Arial" w:hAnsi="Arial" w:cs="Arial"/>
          <w:b/>
          <w:sz w:val="22"/>
          <w:szCs w:val="22"/>
        </w:rPr>
        <w:t xml:space="preserve">Dr. </w:t>
      </w:r>
      <w:r w:rsidRPr="006B324A">
        <w:rPr>
          <w:rFonts w:ascii="Arial" w:hAnsi="Arial" w:cs="Arial"/>
          <w:b/>
          <w:sz w:val="22"/>
          <w:szCs w:val="22"/>
        </w:rPr>
        <w:t>Uwe Ba</w:t>
      </w:r>
      <w:r w:rsidR="00F67820" w:rsidRPr="006B324A">
        <w:rPr>
          <w:rFonts w:ascii="Arial" w:hAnsi="Arial" w:cs="Arial"/>
          <w:b/>
          <w:sz w:val="22"/>
          <w:szCs w:val="22"/>
        </w:rPr>
        <w:t>a</w:t>
      </w:r>
      <w:r w:rsidRPr="006B324A">
        <w:rPr>
          <w:rFonts w:ascii="Arial" w:hAnsi="Arial" w:cs="Arial"/>
          <w:b/>
          <w:sz w:val="22"/>
          <w:szCs w:val="22"/>
        </w:rPr>
        <w:t>ske</w:t>
      </w:r>
      <w:r>
        <w:rPr>
          <w:rFonts w:ascii="Arial" w:hAnsi="Arial" w:cs="Arial"/>
          <w:bCs/>
          <w:sz w:val="22"/>
          <w:szCs w:val="22"/>
        </w:rPr>
        <w:t xml:space="preserve"> und </w:t>
      </w:r>
      <w:r w:rsidRPr="006B324A">
        <w:rPr>
          <w:rFonts w:ascii="Arial" w:hAnsi="Arial" w:cs="Arial"/>
          <w:b/>
          <w:sz w:val="22"/>
          <w:szCs w:val="22"/>
        </w:rPr>
        <w:t>Herrn Dr. Jochen Schneider</w:t>
      </w:r>
      <w:r>
        <w:rPr>
          <w:rFonts w:ascii="Arial" w:hAnsi="Arial" w:cs="Arial"/>
          <w:bCs/>
          <w:sz w:val="22"/>
          <w:szCs w:val="22"/>
        </w:rPr>
        <w:t xml:space="preserve">. </w:t>
      </w:r>
      <w:r w:rsidR="006B324A" w:rsidRPr="006B324A">
        <w:rPr>
          <w:rFonts w:ascii="Arial" w:hAnsi="Arial" w:cs="Arial"/>
          <w:bCs/>
          <w:sz w:val="22"/>
          <w:szCs w:val="22"/>
        </w:rPr>
        <w:t>In ihrem Vortrag informieren sie</w:t>
      </w:r>
      <w:r>
        <w:rPr>
          <w:rFonts w:ascii="Arial" w:hAnsi="Arial" w:cs="Arial"/>
          <w:bCs/>
          <w:sz w:val="22"/>
          <w:szCs w:val="22"/>
        </w:rPr>
        <w:t xml:space="preserve"> einleitend, dass sich die SWK als Klimavision bis 2040 das Ziel der bilanziellen Treibhausgasneutralität gesetzt habe und bis dahin der Ausstoß von Treibhausgasen systematisch reduziert und ausgeglichen werden solle. So würde derzeit über 90 % der Wärmelieferung noch fossil erzeugt werden, wobei der Gaspreis dabei zugleich eine wesentliche Herausforderung darstelle. Um auch den künftigen Vorgaben für Bestandsnetze und für neue Netze, die Wärmelieferung sukzessive aus Erneuerbaren Energien zu generieren,</w:t>
      </w:r>
      <w:r w:rsidR="009D5586">
        <w:rPr>
          <w:rFonts w:ascii="Arial" w:hAnsi="Arial" w:cs="Arial"/>
          <w:bCs/>
          <w:sz w:val="22"/>
          <w:szCs w:val="22"/>
        </w:rPr>
        <w:t xml:space="preserve"> Rechnung zu tragen,</w:t>
      </w:r>
      <w:r>
        <w:rPr>
          <w:rFonts w:ascii="Arial" w:hAnsi="Arial" w:cs="Arial"/>
          <w:bCs/>
          <w:sz w:val="22"/>
          <w:szCs w:val="22"/>
        </w:rPr>
        <w:t xml:space="preserve"> stelle sich die Frage nach der Nutzung von Geothermie in der Region Westpfalz als ein </w:t>
      </w:r>
      <w:r w:rsidR="007D2C34">
        <w:rPr>
          <w:rFonts w:ascii="Arial" w:hAnsi="Arial" w:cs="Arial"/>
          <w:bCs/>
          <w:sz w:val="22"/>
          <w:szCs w:val="22"/>
        </w:rPr>
        <w:t xml:space="preserve">wesentlicher Energiepfeiler. </w:t>
      </w:r>
    </w:p>
    <w:p w14:paraId="5DABD167" w14:textId="118ADFBF" w:rsidR="007D2C34" w:rsidRDefault="00912EE4" w:rsidP="0097542D">
      <w:pPr>
        <w:spacing w:before="100"/>
        <w:jc w:val="both"/>
        <w:rPr>
          <w:rFonts w:ascii="Arial" w:hAnsi="Arial" w:cs="Arial"/>
          <w:bCs/>
          <w:sz w:val="22"/>
          <w:szCs w:val="22"/>
        </w:rPr>
      </w:pPr>
      <w:r>
        <w:rPr>
          <w:rFonts w:ascii="Arial" w:hAnsi="Arial" w:cs="Arial"/>
          <w:bCs/>
          <w:sz w:val="22"/>
          <w:szCs w:val="22"/>
        </w:rPr>
        <w:t>Des Weiteren gehen Dr. Baaske und Dr. Schneider auf die hydrothermale Geothermienutzung ein</w:t>
      </w:r>
      <w:r w:rsidR="008E0E9D">
        <w:rPr>
          <w:rFonts w:ascii="Arial" w:hAnsi="Arial" w:cs="Arial"/>
          <w:bCs/>
          <w:sz w:val="22"/>
          <w:szCs w:val="22"/>
        </w:rPr>
        <w:t xml:space="preserve">, </w:t>
      </w:r>
      <w:r w:rsidR="00D839C2" w:rsidRPr="00E47C88">
        <w:rPr>
          <w:rFonts w:ascii="Arial" w:hAnsi="Arial" w:cs="Arial"/>
          <w:bCs/>
          <w:sz w:val="22"/>
          <w:szCs w:val="22"/>
        </w:rPr>
        <w:t xml:space="preserve">eine Technolgie, die schon seit vielen Jahren in Deutschland und der Welt </w:t>
      </w:r>
      <w:r w:rsidR="00E47C88" w:rsidRPr="00E47C88">
        <w:rPr>
          <w:rFonts w:ascii="Arial" w:hAnsi="Arial" w:cs="Arial"/>
          <w:bCs/>
          <w:sz w:val="22"/>
          <w:szCs w:val="22"/>
        </w:rPr>
        <w:t xml:space="preserve">erprobt würde. </w:t>
      </w:r>
      <w:r w:rsidR="007D2C34">
        <w:rPr>
          <w:rFonts w:ascii="Arial" w:hAnsi="Arial" w:cs="Arial"/>
          <w:bCs/>
          <w:sz w:val="22"/>
          <w:szCs w:val="22"/>
        </w:rPr>
        <w:t>Hydrothermale Geothermie würde natürliche heiße Tiefenwasservorkommen zum Heizen und zur Stromerzeugung nutzen. Im Durchschnitt erfolge pro 100 m Tiefe ein Temperaturanstieg von ca. 3</w:t>
      </w:r>
      <w:r w:rsidR="006B324A">
        <w:rPr>
          <w:rFonts w:ascii="Arial" w:hAnsi="Arial" w:cs="Arial"/>
          <w:bCs/>
          <w:sz w:val="22"/>
          <w:szCs w:val="22"/>
        </w:rPr>
        <w:t xml:space="preserve"> </w:t>
      </w:r>
      <w:r w:rsidR="007D2C34" w:rsidRPr="009D2D72">
        <w:rPr>
          <w:rFonts w:ascii="Arial" w:hAnsi="Arial" w:cs="Arial"/>
          <w:bCs/>
          <w:sz w:val="22"/>
          <w:szCs w:val="22"/>
          <w:vertAlign w:val="superscript"/>
        </w:rPr>
        <w:t>o</w:t>
      </w:r>
      <w:r w:rsidR="007D2C34">
        <w:rPr>
          <w:rFonts w:ascii="Arial" w:hAnsi="Arial" w:cs="Arial"/>
          <w:bCs/>
          <w:sz w:val="22"/>
          <w:szCs w:val="22"/>
        </w:rPr>
        <w:t>C. Bei 115</w:t>
      </w:r>
      <w:r w:rsidR="006B324A">
        <w:rPr>
          <w:rFonts w:ascii="Arial" w:hAnsi="Arial" w:cs="Arial"/>
          <w:bCs/>
          <w:sz w:val="22"/>
          <w:szCs w:val="22"/>
        </w:rPr>
        <w:t xml:space="preserve"> </w:t>
      </w:r>
      <w:r w:rsidR="007D2C34" w:rsidRPr="009D2D72">
        <w:rPr>
          <w:rFonts w:ascii="Arial" w:hAnsi="Arial" w:cs="Arial"/>
          <w:bCs/>
          <w:sz w:val="22"/>
          <w:szCs w:val="22"/>
          <w:vertAlign w:val="superscript"/>
        </w:rPr>
        <w:t>o</w:t>
      </w:r>
      <w:r w:rsidR="007D2C34">
        <w:rPr>
          <w:rFonts w:ascii="Arial" w:hAnsi="Arial" w:cs="Arial"/>
          <w:bCs/>
          <w:sz w:val="22"/>
          <w:szCs w:val="22"/>
        </w:rPr>
        <w:t>C Wassertemperatur bestünde die Option zur Stromerzeugung</w:t>
      </w:r>
      <w:r w:rsidR="006B324A">
        <w:rPr>
          <w:rFonts w:ascii="Arial" w:hAnsi="Arial" w:cs="Arial"/>
          <w:bCs/>
          <w:sz w:val="22"/>
          <w:szCs w:val="22"/>
        </w:rPr>
        <w:t>.</w:t>
      </w:r>
      <w:r w:rsidR="007D2C34">
        <w:rPr>
          <w:rFonts w:ascii="Arial" w:hAnsi="Arial" w:cs="Arial"/>
          <w:bCs/>
          <w:sz w:val="22"/>
          <w:szCs w:val="22"/>
        </w:rPr>
        <w:t xml:space="preserve"> </w:t>
      </w:r>
      <w:r w:rsidR="006B324A">
        <w:rPr>
          <w:rFonts w:ascii="Arial" w:hAnsi="Arial" w:cs="Arial"/>
          <w:bCs/>
          <w:sz w:val="22"/>
          <w:szCs w:val="22"/>
        </w:rPr>
        <w:t>Hydrothermale Geothermie st</w:t>
      </w:r>
      <w:r w:rsidR="008E0E9D">
        <w:rPr>
          <w:rFonts w:ascii="Arial" w:hAnsi="Arial" w:cs="Arial"/>
          <w:bCs/>
          <w:sz w:val="22"/>
          <w:szCs w:val="22"/>
        </w:rPr>
        <w:t>ünde</w:t>
      </w:r>
      <w:r w:rsidR="006B324A">
        <w:rPr>
          <w:rFonts w:ascii="Arial" w:hAnsi="Arial" w:cs="Arial"/>
          <w:bCs/>
          <w:sz w:val="22"/>
          <w:szCs w:val="22"/>
        </w:rPr>
        <w:t xml:space="preserve"> rund um die Uhr zur Verfügung.</w:t>
      </w:r>
      <w:r w:rsidR="007D2C34">
        <w:rPr>
          <w:rFonts w:ascii="Arial" w:hAnsi="Arial" w:cs="Arial"/>
          <w:bCs/>
          <w:sz w:val="22"/>
          <w:szCs w:val="22"/>
        </w:rPr>
        <w:t xml:space="preserve"> Obgleich bringe auch die Geothermie, wie jede Energiegewinnungsform, gewisse Herausforderungen mit sich. So bestünde ein hohes finanzielles Risiko bis zur Fündigkeit der ersten Bohrung, </w:t>
      </w:r>
      <w:r w:rsidR="00062248">
        <w:rPr>
          <w:rFonts w:ascii="Arial" w:hAnsi="Arial" w:cs="Arial"/>
          <w:bCs/>
          <w:sz w:val="22"/>
          <w:szCs w:val="22"/>
        </w:rPr>
        <w:t>wozu</w:t>
      </w:r>
      <w:r w:rsidR="007D2C34">
        <w:rPr>
          <w:rFonts w:ascii="Arial" w:hAnsi="Arial" w:cs="Arial"/>
          <w:bCs/>
          <w:sz w:val="22"/>
          <w:szCs w:val="22"/>
        </w:rPr>
        <w:t xml:space="preserve"> es </w:t>
      </w:r>
      <w:r w:rsidR="00062248">
        <w:rPr>
          <w:rFonts w:ascii="Arial" w:hAnsi="Arial" w:cs="Arial"/>
          <w:bCs/>
          <w:sz w:val="22"/>
          <w:szCs w:val="22"/>
        </w:rPr>
        <w:t xml:space="preserve">allerdings </w:t>
      </w:r>
      <w:r w:rsidR="007D2C34">
        <w:rPr>
          <w:rFonts w:ascii="Arial" w:hAnsi="Arial" w:cs="Arial"/>
          <w:bCs/>
          <w:sz w:val="22"/>
          <w:szCs w:val="22"/>
        </w:rPr>
        <w:t xml:space="preserve">staatliche Absicherungsprogramme gäbe. Bereiche in Wald-, Naturschutz- und Wasserschutzgebiete seien i. d. R. restriktiv zu behandeln. Und nicht zuletzt gäbe es ein gewisses Rest-Risiko für induzierte Seismizität, </w:t>
      </w:r>
      <w:r w:rsidR="008042F7">
        <w:rPr>
          <w:rFonts w:ascii="Arial" w:hAnsi="Arial" w:cs="Arial"/>
          <w:bCs/>
          <w:sz w:val="22"/>
          <w:szCs w:val="22"/>
        </w:rPr>
        <w:t xml:space="preserve">jedoch sei </w:t>
      </w:r>
      <w:r w:rsidR="007D2C34">
        <w:rPr>
          <w:rFonts w:ascii="Arial" w:hAnsi="Arial" w:cs="Arial"/>
          <w:bCs/>
          <w:sz w:val="22"/>
          <w:szCs w:val="22"/>
        </w:rPr>
        <w:t xml:space="preserve">anhand von Bestandsanlagen bereits </w:t>
      </w:r>
      <w:r w:rsidR="007340EC">
        <w:rPr>
          <w:rFonts w:ascii="Arial" w:hAnsi="Arial" w:cs="Arial"/>
          <w:bCs/>
          <w:sz w:val="22"/>
          <w:szCs w:val="22"/>
        </w:rPr>
        <w:t xml:space="preserve">aus Erfahrungen gelernt </w:t>
      </w:r>
      <w:r w:rsidR="008042F7">
        <w:rPr>
          <w:rFonts w:ascii="Arial" w:hAnsi="Arial" w:cs="Arial"/>
          <w:bCs/>
          <w:sz w:val="22"/>
          <w:szCs w:val="22"/>
        </w:rPr>
        <w:t>worden</w:t>
      </w:r>
      <w:r w:rsidR="007340EC">
        <w:rPr>
          <w:rFonts w:ascii="Arial" w:hAnsi="Arial" w:cs="Arial"/>
          <w:bCs/>
          <w:sz w:val="22"/>
          <w:szCs w:val="22"/>
        </w:rPr>
        <w:t>. Im Raum Kaiserslautern liege ein vermuteter Potenzialraum für geothermische Nut</w:t>
      </w:r>
      <w:r w:rsidR="007340EC">
        <w:rPr>
          <w:rFonts w:ascii="Arial" w:hAnsi="Arial" w:cs="Arial"/>
          <w:bCs/>
          <w:sz w:val="22"/>
          <w:szCs w:val="22"/>
        </w:rPr>
        <w:lastRenderedPageBreak/>
        <w:t xml:space="preserve">zung, es seien hier bereits erfolgreich zwei mitteltiefe Bohrungen niedergebracht worden. </w:t>
      </w:r>
      <w:r w:rsidR="008042F7">
        <w:rPr>
          <w:rFonts w:ascii="Arial" w:hAnsi="Arial" w:cs="Arial"/>
          <w:bCs/>
          <w:sz w:val="22"/>
          <w:szCs w:val="22"/>
        </w:rPr>
        <w:t xml:space="preserve">Langfristiges Ziel sei mithilfe von Geothermie das Fernwärmenetz der Stadtwerke Kaiserslautern zu dekarbonisieren. </w:t>
      </w:r>
      <w:r w:rsidR="007340EC">
        <w:rPr>
          <w:rFonts w:ascii="Arial" w:hAnsi="Arial" w:cs="Arial"/>
          <w:bCs/>
          <w:sz w:val="22"/>
          <w:szCs w:val="22"/>
        </w:rPr>
        <w:t>Die SWK habe entsprechend das 143 km² große Aufsuchungsfeld „Lutrina“</w:t>
      </w:r>
      <w:r w:rsidR="007D2C34">
        <w:rPr>
          <w:rFonts w:ascii="Arial" w:hAnsi="Arial" w:cs="Arial"/>
          <w:bCs/>
          <w:sz w:val="22"/>
          <w:szCs w:val="22"/>
        </w:rPr>
        <w:t xml:space="preserve"> </w:t>
      </w:r>
      <w:r w:rsidR="007340EC">
        <w:rPr>
          <w:rFonts w:ascii="Arial" w:hAnsi="Arial" w:cs="Arial"/>
          <w:bCs/>
          <w:sz w:val="22"/>
          <w:szCs w:val="22"/>
        </w:rPr>
        <w:t xml:space="preserve">in Stadt und Landkreis Kaiserslautern beantragt. </w:t>
      </w:r>
      <w:r w:rsidR="00BF382A">
        <w:rPr>
          <w:rFonts w:ascii="Arial" w:hAnsi="Arial" w:cs="Arial"/>
          <w:bCs/>
          <w:sz w:val="22"/>
          <w:szCs w:val="22"/>
        </w:rPr>
        <w:t>Die Herausforderungen bestünden darin, dass im Aufsuchungsfeld Gebiete mit nationalem und internationalem Schutzstatus sowie die Ramstein Airbase lägen. Für eine mögliche Nutzung von Geothermie in der Region Westpfalz sei</w:t>
      </w:r>
      <w:r w:rsidR="008042F7">
        <w:rPr>
          <w:rFonts w:ascii="Arial" w:hAnsi="Arial" w:cs="Arial"/>
          <w:bCs/>
          <w:sz w:val="22"/>
          <w:szCs w:val="22"/>
        </w:rPr>
        <w:t>en</w:t>
      </w:r>
      <w:r w:rsidR="00BF382A">
        <w:rPr>
          <w:rFonts w:ascii="Arial" w:hAnsi="Arial" w:cs="Arial"/>
          <w:bCs/>
          <w:sz w:val="22"/>
          <w:szCs w:val="22"/>
        </w:rPr>
        <w:t xml:space="preserve"> daher bereits mehrere Projektschritte</w:t>
      </w:r>
      <w:r w:rsidR="0077248E">
        <w:rPr>
          <w:rFonts w:ascii="Arial" w:hAnsi="Arial" w:cs="Arial"/>
          <w:bCs/>
          <w:sz w:val="22"/>
          <w:szCs w:val="22"/>
        </w:rPr>
        <w:t>, u. a. Machbarkeitsstudie und Environmental Impact Study, erfolgt.</w:t>
      </w:r>
      <w:r w:rsidR="008042F7">
        <w:rPr>
          <w:rFonts w:ascii="Arial" w:hAnsi="Arial" w:cs="Arial"/>
          <w:bCs/>
          <w:sz w:val="22"/>
          <w:szCs w:val="22"/>
        </w:rPr>
        <w:t xml:space="preserve"> Nun stünden weitere Projektschritte, u. a. die Exploration des Untergrunds, an. Mithilfe seismischer Messungen würde </w:t>
      </w:r>
      <w:r w:rsidR="00062248">
        <w:rPr>
          <w:rFonts w:ascii="Arial" w:hAnsi="Arial" w:cs="Arial"/>
          <w:bCs/>
          <w:sz w:val="22"/>
          <w:szCs w:val="22"/>
        </w:rPr>
        <w:t xml:space="preserve">nun, als nächster Schritt anstehend, </w:t>
      </w:r>
      <w:r w:rsidR="008042F7">
        <w:rPr>
          <w:rFonts w:ascii="Arial" w:hAnsi="Arial" w:cs="Arial"/>
          <w:bCs/>
          <w:sz w:val="22"/>
          <w:szCs w:val="22"/>
        </w:rPr>
        <w:t xml:space="preserve">ein Abbild des Untergrunds erstellt, das Gesteinsschichten, Schichtgrenzen und Bruchzonen zeige. Ziel sei die Identifikation eines möglichen Bohrstandorts. Im </w:t>
      </w:r>
      <w:r w:rsidR="00833708">
        <w:rPr>
          <w:rFonts w:ascii="Arial" w:hAnsi="Arial" w:cs="Arial"/>
          <w:bCs/>
          <w:sz w:val="22"/>
          <w:szCs w:val="22"/>
        </w:rPr>
        <w:t>Rahmen der</w:t>
      </w:r>
      <w:r w:rsidR="008042F7">
        <w:rPr>
          <w:rFonts w:ascii="Arial" w:hAnsi="Arial" w:cs="Arial"/>
          <w:bCs/>
          <w:sz w:val="22"/>
          <w:szCs w:val="22"/>
        </w:rPr>
        <w:t xml:space="preserve"> </w:t>
      </w:r>
      <w:r w:rsidR="00F45C10">
        <w:rPr>
          <w:rFonts w:ascii="Arial" w:hAnsi="Arial" w:cs="Arial"/>
          <w:bCs/>
          <w:sz w:val="22"/>
          <w:szCs w:val="22"/>
        </w:rPr>
        <w:t xml:space="preserve">seismischen Messungen würde das Geothermie-Vorhaben der SWK für die Bevölkerung deutlich sicht- und spürbar. </w:t>
      </w:r>
      <w:r w:rsidR="008042F7">
        <w:rPr>
          <w:rFonts w:ascii="Arial" w:hAnsi="Arial" w:cs="Arial"/>
          <w:bCs/>
          <w:sz w:val="22"/>
          <w:szCs w:val="22"/>
        </w:rPr>
        <w:t xml:space="preserve">Die Ergebnisse könnten im nächsten Schritt für Bohrplanungen </w:t>
      </w:r>
      <w:r w:rsidR="00F45C10">
        <w:rPr>
          <w:rFonts w:ascii="Arial" w:hAnsi="Arial" w:cs="Arial"/>
          <w:bCs/>
          <w:sz w:val="22"/>
          <w:szCs w:val="22"/>
        </w:rPr>
        <w:t xml:space="preserve">genutzt werden. </w:t>
      </w:r>
      <w:r w:rsidR="008042F7">
        <w:rPr>
          <w:rFonts w:ascii="Arial" w:hAnsi="Arial" w:cs="Arial"/>
          <w:bCs/>
          <w:sz w:val="22"/>
          <w:szCs w:val="22"/>
        </w:rPr>
        <w:t xml:space="preserve"> </w:t>
      </w:r>
      <w:r w:rsidR="0077248E">
        <w:rPr>
          <w:rFonts w:ascii="Arial" w:hAnsi="Arial" w:cs="Arial"/>
          <w:bCs/>
          <w:sz w:val="22"/>
          <w:szCs w:val="22"/>
        </w:rPr>
        <w:t xml:space="preserve"> </w:t>
      </w:r>
    </w:p>
    <w:p w14:paraId="68CFDB88" w14:textId="3044DF6A" w:rsidR="00F45C10" w:rsidRDefault="00F45C10" w:rsidP="0097542D">
      <w:pPr>
        <w:spacing w:before="100"/>
        <w:jc w:val="both"/>
        <w:rPr>
          <w:rFonts w:ascii="Arial" w:hAnsi="Arial" w:cs="Arial"/>
          <w:bCs/>
          <w:sz w:val="22"/>
          <w:szCs w:val="22"/>
        </w:rPr>
      </w:pPr>
      <w:r>
        <w:rPr>
          <w:rFonts w:ascii="Arial" w:hAnsi="Arial" w:cs="Arial"/>
          <w:bCs/>
          <w:sz w:val="22"/>
          <w:szCs w:val="22"/>
        </w:rPr>
        <w:t xml:space="preserve">Im anschließenden Austausch </w:t>
      </w:r>
      <w:r w:rsidR="008F5678">
        <w:rPr>
          <w:rFonts w:ascii="Arial" w:hAnsi="Arial" w:cs="Arial"/>
          <w:bCs/>
          <w:sz w:val="22"/>
          <w:szCs w:val="22"/>
        </w:rPr>
        <w:t>ergeben</w:t>
      </w:r>
      <w:r>
        <w:rPr>
          <w:rFonts w:ascii="Arial" w:hAnsi="Arial" w:cs="Arial"/>
          <w:bCs/>
          <w:sz w:val="22"/>
          <w:szCs w:val="22"/>
        </w:rPr>
        <w:t xml:space="preserve"> sich </w:t>
      </w:r>
      <w:r w:rsidRPr="008F5678">
        <w:rPr>
          <w:rFonts w:ascii="Arial" w:hAnsi="Arial" w:cs="Arial"/>
          <w:b/>
          <w:sz w:val="22"/>
          <w:szCs w:val="22"/>
        </w:rPr>
        <w:t xml:space="preserve">seitens der </w:t>
      </w:r>
      <w:r w:rsidR="008F5678" w:rsidRPr="008F5678">
        <w:rPr>
          <w:rFonts w:ascii="Arial" w:hAnsi="Arial" w:cs="Arial"/>
          <w:b/>
          <w:sz w:val="22"/>
          <w:szCs w:val="22"/>
        </w:rPr>
        <w:t>Gremienm</w:t>
      </w:r>
      <w:r w:rsidRPr="008F5678">
        <w:rPr>
          <w:rFonts w:ascii="Arial" w:hAnsi="Arial" w:cs="Arial"/>
          <w:b/>
          <w:sz w:val="22"/>
          <w:szCs w:val="22"/>
        </w:rPr>
        <w:t>itglieder</w:t>
      </w:r>
      <w:r w:rsidR="008F5678" w:rsidRPr="008F5678">
        <w:rPr>
          <w:rFonts w:ascii="Arial" w:hAnsi="Arial" w:cs="Arial"/>
          <w:b/>
          <w:sz w:val="22"/>
          <w:szCs w:val="22"/>
        </w:rPr>
        <w:t>n und Teilnehmenden</w:t>
      </w:r>
      <w:r w:rsidR="008F5678">
        <w:rPr>
          <w:rFonts w:ascii="Arial" w:hAnsi="Arial" w:cs="Arial"/>
          <w:bCs/>
          <w:sz w:val="22"/>
          <w:szCs w:val="22"/>
        </w:rPr>
        <w:t xml:space="preserve"> </w:t>
      </w:r>
      <w:r>
        <w:rPr>
          <w:rFonts w:ascii="Arial" w:hAnsi="Arial" w:cs="Arial"/>
          <w:bCs/>
          <w:sz w:val="22"/>
          <w:szCs w:val="22"/>
        </w:rPr>
        <w:t xml:space="preserve">eine Reihe von </w:t>
      </w:r>
      <w:r w:rsidR="00062248">
        <w:rPr>
          <w:rFonts w:ascii="Arial" w:hAnsi="Arial" w:cs="Arial"/>
          <w:bCs/>
          <w:sz w:val="22"/>
          <w:szCs w:val="22"/>
        </w:rPr>
        <w:t xml:space="preserve">umfassenden </w:t>
      </w:r>
      <w:r>
        <w:rPr>
          <w:rFonts w:ascii="Arial" w:hAnsi="Arial" w:cs="Arial"/>
          <w:bCs/>
          <w:sz w:val="22"/>
          <w:szCs w:val="22"/>
        </w:rPr>
        <w:t xml:space="preserve">Fragestellungen, u. a. hinsichtlich der Frage nach weiteren </w:t>
      </w:r>
      <w:r w:rsidR="00E45042">
        <w:rPr>
          <w:rFonts w:ascii="Arial" w:hAnsi="Arial" w:cs="Arial"/>
          <w:bCs/>
          <w:sz w:val="22"/>
          <w:szCs w:val="22"/>
        </w:rPr>
        <w:t>möglichen</w:t>
      </w:r>
      <w:r>
        <w:rPr>
          <w:rFonts w:ascii="Arial" w:hAnsi="Arial" w:cs="Arial"/>
          <w:bCs/>
          <w:sz w:val="22"/>
          <w:szCs w:val="22"/>
        </w:rPr>
        <w:t xml:space="preserve"> Untersuchungs</w:t>
      </w:r>
      <w:r w:rsidR="00E45042">
        <w:rPr>
          <w:rFonts w:ascii="Arial" w:hAnsi="Arial" w:cs="Arial"/>
          <w:bCs/>
          <w:sz w:val="22"/>
          <w:szCs w:val="22"/>
        </w:rPr>
        <w:t xml:space="preserve">gebieten, nach geologischen Anhaltspunkten sowie nach einer möglichen Übertragung auf andere Regionsteile, nach anzusetzenden Kosten für seismische Planungen unter dem Aspekt, dass Stadtwerke in Vorleistung treten würden, hinsichtlich der Herausforderungen für Wasserschutzgebiete sowie der Nachfrage, </w:t>
      </w:r>
      <w:r w:rsidR="009D2D72">
        <w:rPr>
          <w:rFonts w:ascii="Arial" w:hAnsi="Arial" w:cs="Arial"/>
          <w:bCs/>
          <w:sz w:val="22"/>
          <w:szCs w:val="22"/>
        </w:rPr>
        <w:t xml:space="preserve">welche Erfahrungen aus Bestandsanlagen das Rest-Risiko für induzierte Seismizität senken könnten. </w:t>
      </w:r>
      <w:r w:rsidR="009D2D72" w:rsidRPr="009D2D72">
        <w:rPr>
          <w:rFonts w:ascii="Arial" w:hAnsi="Arial" w:cs="Arial"/>
          <w:b/>
          <w:sz w:val="22"/>
          <w:szCs w:val="22"/>
        </w:rPr>
        <w:t xml:space="preserve">Herr </w:t>
      </w:r>
      <w:r w:rsidR="00F67820">
        <w:rPr>
          <w:rFonts w:ascii="Arial" w:hAnsi="Arial" w:cs="Arial"/>
          <w:b/>
          <w:sz w:val="22"/>
          <w:szCs w:val="22"/>
        </w:rPr>
        <w:t xml:space="preserve">Dr. </w:t>
      </w:r>
      <w:r w:rsidR="009D2D72" w:rsidRPr="009D2D72">
        <w:rPr>
          <w:rFonts w:ascii="Arial" w:hAnsi="Arial" w:cs="Arial"/>
          <w:b/>
          <w:sz w:val="22"/>
          <w:szCs w:val="22"/>
        </w:rPr>
        <w:t>Ba</w:t>
      </w:r>
      <w:r w:rsidR="00F67820">
        <w:rPr>
          <w:rFonts w:ascii="Arial" w:hAnsi="Arial" w:cs="Arial"/>
          <w:b/>
          <w:sz w:val="22"/>
          <w:szCs w:val="22"/>
        </w:rPr>
        <w:t>a</w:t>
      </w:r>
      <w:r w:rsidR="009D2D72" w:rsidRPr="009D2D72">
        <w:rPr>
          <w:rFonts w:ascii="Arial" w:hAnsi="Arial" w:cs="Arial"/>
          <w:b/>
          <w:sz w:val="22"/>
          <w:szCs w:val="22"/>
        </w:rPr>
        <w:t>ske</w:t>
      </w:r>
      <w:r w:rsidR="009D2D72">
        <w:rPr>
          <w:rFonts w:ascii="Arial" w:hAnsi="Arial" w:cs="Arial"/>
          <w:bCs/>
          <w:sz w:val="22"/>
          <w:szCs w:val="22"/>
        </w:rPr>
        <w:t xml:space="preserve"> und </w:t>
      </w:r>
      <w:r w:rsidR="009D2D72" w:rsidRPr="009D2D72">
        <w:rPr>
          <w:rFonts w:ascii="Arial" w:hAnsi="Arial" w:cs="Arial"/>
          <w:b/>
          <w:sz w:val="22"/>
          <w:szCs w:val="22"/>
        </w:rPr>
        <w:t>Herr Dr. Schneider</w:t>
      </w:r>
      <w:r w:rsidR="009D2D72">
        <w:rPr>
          <w:rFonts w:ascii="Arial" w:hAnsi="Arial" w:cs="Arial"/>
          <w:bCs/>
          <w:sz w:val="22"/>
          <w:szCs w:val="22"/>
        </w:rPr>
        <w:t xml:space="preserve"> erläutern hierzu vertiefend, dass im Ostteil von Kaiserslautern ein etwa gleich großes Aufsuchungsfeld bestünde, sich die SWK jedoch auf den Westteil konzentriere. </w:t>
      </w:r>
      <w:r w:rsidR="00993A4D">
        <w:rPr>
          <w:rFonts w:ascii="Arial" w:hAnsi="Arial" w:cs="Arial"/>
          <w:bCs/>
          <w:sz w:val="22"/>
          <w:szCs w:val="22"/>
        </w:rPr>
        <w:t xml:space="preserve">Im Gegensatz zu früheren </w:t>
      </w:r>
      <w:r w:rsidR="004E1FDA">
        <w:rPr>
          <w:rFonts w:ascii="Arial" w:hAnsi="Arial" w:cs="Arial"/>
          <w:bCs/>
          <w:sz w:val="22"/>
          <w:szCs w:val="22"/>
        </w:rPr>
        <w:t xml:space="preserve">Anlagen bestünde </w:t>
      </w:r>
      <w:r w:rsidR="00AE0885">
        <w:rPr>
          <w:rFonts w:ascii="Arial" w:hAnsi="Arial" w:cs="Arial"/>
          <w:bCs/>
          <w:sz w:val="22"/>
          <w:szCs w:val="22"/>
        </w:rPr>
        <w:t xml:space="preserve">u. a. </w:t>
      </w:r>
      <w:r w:rsidR="004E1FDA">
        <w:rPr>
          <w:rFonts w:ascii="Arial" w:hAnsi="Arial" w:cs="Arial"/>
          <w:bCs/>
          <w:sz w:val="22"/>
          <w:szCs w:val="22"/>
        </w:rPr>
        <w:t>die Erkenntnis der Be</w:t>
      </w:r>
      <w:r w:rsidR="006B324A">
        <w:rPr>
          <w:rFonts w:ascii="Arial" w:hAnsi="Arial" w:cs="Arial"/>
          <w:bCs/>
          <w:sz w:val="22"/>
          <w:szCs w:val="22"/>
        </w:rPr>
        <w:t>ob</w:t>
      </w:r>
      <w:r w:rsidR="004E1FDA">
        <w:rPr>
          <w:rFonts w:ascii="Arial" w:hAnsi="Arial" w:cs="Arial"/>
          <w:bCs/>
          <w:sz w:val="22"/>
          <w:szCs w:val="22"/>
        </w:rPr>
        <w:t>achtung des sog. Kopfdrucks</w:t>
      </w:r>
      <w:r w:rsidR="00912EE4">
        <w:rPr>
          <w:rFonts w:ascii="Arial" w:hAnsi="Arial" w:cs="Arial"/>
          <w:bCs/>
          <w:sz w:val="22"/>
          <w:szCs w:val="22"/>
        </w:rPr>
        <w:t xml:space="preserve"> sowie ein Ampelsystem, das auf die Bodengeschwindigkeit abgestimmt </w:t>
      </w:r>
      <w:r w:rsidR="008E0E9D">
        <w:rPr>
          <w:rFonts w:ascii="Arial" w:hAnsi="Arial" w:cs="Arial"/>
          <w:bCs/>
          <w:sz w:val="22"/>
          <w:szCs w:val="22"/>
        </w:rPr>
        <w:t>sei</w:t>
      </w:r>
      <w:r w:rsidR="00912EE4">
        <w:rPr>
          <w:rFonts w:ascii="Arial" w:hAnsi="Arial" w:cs="Arial"/>
          <w:bCs/>
          <w:sz w:val="22"/>
          <w:szCs w:val="22"/>
        </w:rPr>
        <w:t xml:space="preserve"> und zu einer Drosselung des Durchflusses bei entsprechenden Veränderungen führen </w:t>
      </w:r>
      <w:r w:rsidR="008E0E9D">
        <w:rPr>
          <w:rFonts w:ascii="Arial" w:hAnsi="Arial" w:cs="Arial"/>
          <w:bCs/>
          <w:sz w:val="22"/>
          <w:szCs w:val="22"/>
        </w:rPr>
        <w:t>könne</w:t>
      </w:r>
      <w:r w:rsidR="00912EE4">
        <w:rPr>
          <w:rFonts w:ascii="Arial" w:hAnsi="Arial" w:cs="Arial"/>
          <w:bCs/>
          <w:sz w:val="22"/>
          <w:szCs w:val="22"/>
        </w:rPr>
        <w:t xml:space="preserve">. </w:t>
      </w:r>
      <w:r w:rsidR="00AE0885">
        <w:rPr>
          <w:rFonts w:ascii="Arial" w:hAnsi="Arial" w:cs="Arial"/>
          <w:bCs/>
          <w:sz w:val="22"/>
          <w:szCs w:val="22"/>
        </w:rPr>
        <w:t>Weiterhin erfolge</w:t>
      </w:r>
      <w:r w:rsidR="00062248">
        <w:rPr>
          <w:rFonts w:ascii="Arial" w:hAnsi="Arial" w:cs="Arial"/>
          <w:bCs/>
          <w:sz w:val="22"/>
          <w:szCs w:val="22"/>
        </w:rPr>
        <w:t>, wie im Vortrag bereits hingewiesen,</w:t>
      </w:r>
      <w:r w:rsidR="00AE0885">
        <w:rPr>
          <w:rFonts w:ascii="Arial" w:hAnsi="Arial" w:cs="Arial"/>
          <w:bCs/>
          <w:sz w:val="22"/>
          <w:szCs w:val="22"/>
        </w:rPr>
        <w:t xml:space="preserve"> die Anwendung </w:t>
      </w:r>
      <w:r w:rsidR="00912EE4">
        <w:rPr>
          <w:rFonts w:ascii="Arial" w:hAnsi="Arial" w:cs="Arial"/>
          <w:bCs/>
          <w:sz w:val="22"/>
          <w:szCs w:val="22"/>
        </w:rPr>
        <w:t>von</w:t>
      </w:r>
      <w:r w:rsidR="00AE0885">
        <w:rPr>
          <w:rFonts w:ascii="Arial" w:hAnsi="Arial" w:cs="Arial"/>
          <w:bCs/>
          <w:sz w:val="22"/>
          <w:szCs w:val="22"/>
        </w:rPr>
        <w:t xml:space="preserve"> 3D-seismischen Messung. </w:t>
      </w:r>
      <w:r w:rsidR="009D2D72">
        <w:rPr>
          <w:rFonts w:ascii="Arial" w:hAnsi="Arial" w:cs="Arial"/>
          <w:bCs/>
          <w:sz w:val="22"/>
          <w:szCs w:val="22"/>
        </w:rPr>
        <w:t xml:space="preserve">Durch </w:t>
      </w:r>
      <w:r w:rsidR="00AE0885">
        <w:rPr>
          <w:rFonts w:ascii="Arial" w:hAnsi="Arial" w:cs="Arial"/>
          <w:bCs/>
          <w:sz w:val="22"/>
          <w:szCs w:val="22"/>
        </w:rPr>
        <w:t xml:space="preserve">diese </w:t>
      </w:r>
      <w:r w:rsidR="00993A4D">
        <w:rPr>
          <w:rFonts w:ascii="Arial" w:hAnsi="Arial" w:cs="Arial"/>
          <w:bCs/>
          <w:sz w:val="22"/>
          <w:szCs w:val="22"/>
        </w:rPr>
        <w:t>könne ein dreidimensionales Untergrundmodell erstellt werden, welches den Untergrund sehr viel detaillierter abbilde.</w:t>
      </w:r>
      <w:r w:rsidR="00AE0885">
        <w:rPr>
          <w:rFonts w:ascii="Arial" w:hAnsi="Arial" w:cs="Arial"/>
          <w:bCs/>
          <w:sz w:val="22"/>
          <w:szCs w:val="22"/>
        </w:rPr>
        <w:t xml:space="preserve"> Die Kosten für seismische Planungen lä</w:t>
      </w:r>
      <w:r w:rsidR="009F4E6C">
        <w:rPr>
          <w:rFonts w:ascii="Arial" w:hAnsi="Arial" w:cs="Arial"/>
          <w:bCs/>
          <w:sz w:val="22"/>
          <w:szCs w:val="22"/>
        </w:rPr>
        <w:t>gen im unteren 7stelligen Bereich, eine Bohrung würde sich auf durchschnittlich 10–15 Mio. € belaufen.</w:t>
      </w:r>
      <w:r w:rsidR="004E1FDA">
        <w:rPr>
          <w:rFonts w:ascii="Arial" w:hAnsi="Arial" w:cs="Arial"/>
          <w:bCs/>
          <w:sz w:val="22"/>
          <w:szCs w:val="22"/>
        </w:rPr>
        <w:t xml:space="preserve"> Aufgrund der bestehenden Auflagen erfolge im Rahmen des Geothermie</w:t>
      </w:r>
      <w:r w:rsidR="00062248">
        <w:rPr>
          <w:rFonts w:ascii="Arial" w:hAnsi="Arial" w:cs="Arial"/>
          <w:bCs/>
          <w:sz w:val="22"/>
          <w:szCs w:val="22"/>
        </w:rPr>
        <w:t>v</w:t>
      </w:r>
      <w:r w:rsidR="004E1FDA">
        <w:rPr>
          <w:rFonts w:ascii="Arial" w:hAnsi="Arial" w:cs="Arial"/>
          <w:bCs/>
          <w:sz w:val="22"/>
          <w:szCs w:val="22"/>
        </w:rPr>
        <w:t>orhabens der SWK keine Befahrung durch Fahrzeuge in Grundwasserschutzgebieten</w:t>
      </w:r>
      <w:r w:rsidR="00912EE4">
        <w:rPr>
          <w:rFonts w:ascii="Arial" w:hAnsi="Arial" w:cs="Arial"/>
          <w:bCs/>
          <w:sz w:val="22"/>
          <w:szCs w:val="22"/>
        </w:rPr>
        <w:t xml:space="preserve"> (Zone I)</w:t>
      </w:r>
      <w:r w:rsidR="004E1FDA">
        <w:rPr>
          <w:rFonts w:ascii="Arial" w:hAnsi="Arial" w:cs="Arial"/>
          <w:bCs/>
          <w:sz w:val="22"/>
          <w:szCs w:val="22"/>
        </w:rPr>
        <w:t>.</w:t>
      </w:r>
      <w:r w:rsidR="009F4E6C">
        <w:rPr>
          <w:rFonts w:ascii="Arial" w:hAnsi="Arial" w:cs="Arial"/>
          <w:bCs/>
          <w:sz w:val="22"/>
          <w:szCs w:val="22"/>
        </w:rPr>
        <w:t xml:space="preserve"> Hinsichtlich der Frage nach geologischen Anhaltspunkten </w:t>
      </w:r>
      <w:r w:rsidR="00062248">
        <w:rPr>
          <w:rFonts w:ascii="Arial" w:hAnsi="Arial" w:cs="Arial"/>
          <w:bCs/>
          <w:sz w:val="22"/>
          <w:szCs w:val="22"/>
        </w:rPr>
        <w:t xml:space="preserve">für das Vorhaben </w:t>
      </w:r>
      <w:r w:rsidR="009F4E6C">
        <w:rPr>
          <w:rFonts w:ascii="Arial" w:hAnsi="Arial" w:cs="Arial"/>
          <w:bCs/>
          <w:sz w:val="22"/>
          <w:szCs w:val="22"/>
        </w:rPr>
        <w:t xml:space="preserve">ergäbe sich dies aus </w:t>
      </w:r>
      <w:r w:rsidR="00414390">
        <w:rPr>
          <w:rFonts w:ascii="Arial" w:hAnsi="Arial" w:cs="Arial"/>
          <w:bCs/>
          <w:sz w:val="22"/>
          <w:szCs w:val="22"/>
        </w:rPr>
        <w:t>sogenannten Geothermie-Karten zum geothermischen Potenzial. Weiterhin könnten für das Gebiet des Geothermie</w:t>
      </w:r>
      <w:r w:rsidR="00062248">
        <w:rPr>
          <w:rFonts w:ascii="Arial" w:hAnsi="Arial" w:cs="Arial"/>
          <w:bCs/>
          <w:sz w:val="22"/>
          <w:szCs w:val="22"/>
        </w:rPr>
        <w:t>vorhabens</w:t>
      </w:r>
      <w:r w:rsidR="00414390">
        <w:rPr>
          <w:rFonts w:ascii="Arial" w:hAnsi="Arial" w:cs="Arial"/>
          <w:bCs/>
          <w:sz w:val="22"/>
          <w:szCs w:val="22"/>
        </w:rPr>
        <w:t xml:space="preserve"> zudem zwei seismische Erkundungen aus den Jahren 1950 und 1970 sowie weitere Forschungsbohrungen herangezogen werden. Die Frage, inwieweit künftig aus dem Geothermi</w:t>
      </w:r>
      <w:r w:rsidR="00062248">
        <w:rPr>
          <w:rFonts w:ascii="Arial" w:hAnsi="Arial" w:cs="Arial"/>
          <w:bCs/>
          <w:sz w:val="22"/>
          <w:szCs w:val="22"/>
        </w:rPr>
        <w:t>ev</w:t>
      </w:r>
      <w:r w:rsidR="00414390">
        <w:rPr>
          <w:rFonts w:ascii="Arial" w:hAnsi="Arial" w:cs="Arial"/>
          <w:bCs/>
          <w:sz w:val="22"/>
          <w:szCs w:val="22"/>
        </w:rPr>
        <w:t xml:space="preserve">orhaben Erkenntnisse auch für </w:t>
      </w:r>
      <w:r w:rsidR="00912EE4">
        <w:rPr>
          <w:rFonts w:ascii="Arial" w:hAnsi="Arial" w:cs="Arial"/>
          <w:bCs/>
          <w:sz w:val="22"/>
          <w:szCs w:val="22"/>
        </w:rPr>
        <w:t xml:space="preserve">die über Kaiserslautern hinausgehenden Bereiche der Planungsgemeinschaft Westpfalz </w:t>
      </w:r>
      <w:r w:rsidR="00414390">
        <w:rPr>
          <w:rFonts w:ascii="Arial" w:hAnsi="Arial" w:cs="Arial"/>
          <w:bCs/>
          <w:sz w:val="22"/>
          <w:szCs w:val="22"/>
        </w:rPr>
        <w:t>gezogen werden könne, sei schwierig zu beantworten, da dies grundsätzlich von den geologischen Verhältnissen abhänge.</w:t>
      </w:r>
      <w:r w:rsidR="00225BA4">
        <w:rPr>
          <w:rFonts w:ascii="Arial" w:hAnsi="Arial" w:cs="Arial"/>
          <w:bCs/>
          <w:sz w:val="22"/>
          <w:szCs w:val="22"/>
        </w:rPr>
        <w:t xml:space="preserve"> </w:t>
      </w:r>
    </w:p>
    <w:p w14:paraId="6229FF5A" w14:textId="40D3A44A" w:rsidR="00225BA4" w:rsidRDefault="00225BA4" w:rsidP="0097542D">
      <w:pPr>
        <w:spacing w:before="100"/>
        <w:jc w:val="both"/>
        <w:rPr>
          <w:rFonts w:ascii="Arial" w:hAnsi="Arial" w:cs="Arial"/>
          <w:bCs/>
          <w:sz w:val="22"/>
          <w:szCs w:val="22"/>
        </w:rPr>
      </w:pPr>
      <w:r w:rsidRPr="002E76D1">
        <w:rPr>
          <w:rFonts w:ascii="Arial" w:hAnsi="Arial" w:cs="Arial"/>
          <w:b/>
          <w:sz w:val="22"/>
          <w:szCs w:val="22"/>
        </w:rPr>
        <w:t>Herr Dr. Clev</w:t>
      </w:r>
      <w:r>
        <w:rPr>
          <w:rFonts w:ascii="Arial" w:hAnsi="Arial" w:cs="Arial"/>
          <w:bCs/>
          <w:sz w:val="22"/>
          <w:szCs w:val="22"/>
        </w:rPr>
        <w:t xml:space="preserve"> bedankt sich bei Herrn </w:t>
      </w:r>
      <w:r w:rsidR="00F67820">
        <w:rPr>
          <w:rFonts w:ascii="Arial" w:hAnsi="Arial" w:cs="Arial"/>
          <w:bCs/>
          <w:sz w:val="22"/>
          <w:szCs w:val="22"/>
        </w:rPr>
        <w:t xml:space="preserve">Dr. </w:t>
      </w:r>
      <w:r>
        <w:rPr>
          <w:rFonts w:ascii="Arial" w:hAnsi="Arial" w:cs="Arial"/>
          <w:bCs/>
          <w:sz w:val="22"/>
          <w:szCs w:val="22"/>
        </w:rPr>
        <w:t>Ba</w:t>
      </w:r>
      <w:r w:rsidR="00F67820">
        <w:rPr>
          <w:rFonts w:ascii="Arial" w:hAnsi="Arial" w:cs="Arial"/>
          <w:bCs/>
          <w:sz w:val="22"/>
          <w:szCs w:val="22"/>
        </w:rPr>
        <w:t>a</w:t>
      </w:r>
      <w:r>
        <w:rPr>
          <w:rFonts w:ascii="Arial" w:hAnsi="Arial" w:cs="Arial"/>
          <w:bCs/>
          <w:sz w:val="22"/>
          <w:szCs w:val="22"/>
        </w:rPr>
        <w:t>ske und Herrn Dr. Schneider.</w:t>
      </w:r>
    </w:p>
    <w:p w14:paraId="42807B7E" w14:textId="77777777" w:rsidR="0077248E" w:rsidRPr="00164AE6" w:rsidRDefault="0077248E" w:rsidP="0097542D">
      <w:pPr>
        <w:spacing w:before="100"/>
        <w:jc w:val="both"/>
        <w:rPr>
          <w:rFonts w:ascii="Arial" w:hAnsi="Arial" w:cs="Arial"/>
          <w:bCs/>
          <w:sz w:val="22"/>
          <w:szCs w:val="22"/>
        </w:rPr>
      </w:pPr>
    </w:p>
    <w:p w14:paraId="0CA4DDB5" w14:textId="02B248E4" w:rsidR="00225BA4" w:rsidRDefault="00225BA4" w:rsidP="00225BA4">
      <w:pPr>
        <w:spacing w:before="100"/>
        <w:ind w:left="1410" w:hanging="1410"/>
        <w:jc w:val="both"/>
        <w:rPr>
          <w:rFonts w:ascii="Arial" w:hAnsi="Arial" w:cs="Arial"/>
          <w:b/>
          <w:sz w:val="22"/>
          <w:szCs w:val="22"/>
        </w:rPr>
      </w:pPr>
      <w:r w:rsidRPr="00164AE6">
        <w:rPr>
          <w:rFonts w:ascii="Arial" w:hAnsi="Arial" w:cs="Arial"/>
          <w:b/>
          <w:sz w:val="22"/>
          <w:szCs w:val="22"/>
        </w:rPr>
        <w:t xml:space="preserve">TOP </w:t>
      </w:r>
      <w:r>
        <w:rPr>
          <w:rFonts w:ascii="Arial" w:hAnsi="Arial" w:cs="Arial"/>
          <w:b/>
          <w:sz w:val="22"/>
          <w:szCs w:val="22"/>
        </w:rPr>
        <w:t>3.2</w:t>
      </w:r>
      <w:r w:rsidRPr="00164AE6">
        <w:rPr>
          <w:rFonts w:ascii="Arial" w:hAnsi="Arial" w:cs="Arial"/>
          <w:b/>
          <w:sz w:val="22"/>
          <w:szCs w:val="22"/>
        </w:rPr>
        <w:t xml:space="preserve"> </w:t>
      </w:r>
      <w:r w:rsidRPr="00164AE6">
        <w:rPr>
          <w:rFonts w:ascii="Arial" w:hAnsi="Arial" w:cs="Arial"/>
          <w:b/>
          <w:sz w:val="22"/>
          <w:szCs w:val="22"/>
        </w:rPr>
        <w:tab/>
      </w:r>
      <w:r>
        <w:rPr>
          <w:rFonts w:ascii="Arial" w:hAnsi="Arial" w:cs="Arial"/>
          <w:b/>
          <w:sz w:val="22"/>
          <w:szCs w:val="22"/>
        </w:rPr>
        <w:t>„Schwamm-Region“ und Hochwasserschutz im Kontext des Bundesraumordnungsplans Hochwasserschutz</w:t>
      </w:r>
    </w:p>
    <w:p w14:paraId="624D3181" w14:textId="66E12480" w:rsidR="00225BA4" w:rsidRDefault="00225BA4" w:rsidP="004C5619">
      <w:pPr>
        <w:spacing w:before="100"/>
        <w:jc w:val="both"/>
        <w:rPr>
          <w:rFonts w:ascii="Arial" w:hAnsi="Arial" w:cs="Arial"/>
          <w:bCs/>
          <w:sz w:val="22"/>
          <w:szCs w:val="22"/>
        </w:rPr>
      </w:pPr>
      <w:r>
        <w:rPr>
          <w:rFonts w:ascii="Arial" w:hAnsi="Arial" w:cs="Arial"/>
          <w:b/>
          <w:sz w:val="22"/>
          <w:szCs w:val="22"/>
        </w:rPr>
        <w:t xml:space="preserve">Herr Dr. Clev </w:t>
      </w:r>
      <w:r>
        <w:rPr>
          <w:rFonts w:ascii="Arial" w:hAnsi="Arial" w:cs="Arial"/>
          <w:bCs/>
          <w:sz w:val="22"/>
          <w:szCs w:val="22"/>
        </w:rPr>
        <w:t xml:space="preserve">führt einleitend ein, dass die Hochwasserereignisse in den letzten beiden Jahrzehnten landesweit erhebliche Schäden angerichtet </w:t>
      </w:r>
      <w:r w:rsidR="004C5619">
        <w:rPr>
          <w:rFonts w:ascii="Arial" w:hAnsi="Arial" w:cs="Arial"/>
          <w:bCs/>
          <w:sz w:val="22"/>
          <w:szCs w:val="22"/>
        </w:rPr>
        <w:t xml:space="preserve">hätten. Das Schadenspotenzial bei Hochwasserereignissen dürfte sich zukünftig vergrößern. Darüber hinaus würde der Klimawandel zu einem erhöhten Meeresspiegelanstieg und zu häufigeren Starkregenereignissen führen, wodurch sich die Hochwassergefahren nochmals verschärfen dürften. Der Bund habe deshalb entschieden, seine 2017 neu eingeführte Kompetenz zu nutzen und mit einem BRPH zu einem bundesweit verbesserten Hochwasserschutz beizutragen. Die Raumordnung ergänze mit dem BRPH die Maßnahmen der Wasserwirtschaft. Wenn eine Fläche im Regionalen Raumordnungsplan als Vorranggebiet für Hochwasserschutz ausgewiesen sei, sei in diesem Gebiet andere, mit dieser vorrangigen Nutzung / Funktion unvereinbare Nutzungen ausgeschlossen. Eine weitere, zunehmend wichtige Aufgabe sei die dezentrale Retention – ob in der Stadt oder auf dem Land. </w:t>
      </w:r>
      <w:r w:rsidR="00851E9A">
        <w:rPr>
          <w:rFonts w:ascii="Arial" w:hAnsi="Arial" w:cs="Arial"/>
          <w:bCs/>
          <w:sz w:val="22"/>
          <w:szCs w:val="22"/>
        </w:rPr>
        <w:t>Als Experten auf diesem Gebiet</w:t>
      </w:r>
      <w:r w:rsidR="004C5619">
        <w:rPr>
          <w:rFonts w:ascii="Arial" w:hAnsi="Arial" w:cs="Arial"/>
          <w:bCs/>
          <w:sz w:val="22"/>
          <w:szCs w:val="22"/>
        </w:rPr>
        <w:t xml:space="preserve"> begrüßt Herr Dr. Clev Herrn Dr. Ulrich Matthes von </w:t>
      </w:r>
      <w:r w:rsidR="004C5619">
        <w:rPr>
          <w:rFonts w:ascii="Arial" w:hAnsi="Arial" w:cs="Arial"/>
          <w:bCs/>
          <w:sz w:val="22"/>
          <w:szCs w:val="22"/>
        </w:rPr>
        <w:lastRenderedPageBreak/>
        <w:t>der Forschungsanstalt für Waldökologie und Forstwirtschaft, Trippstadt und übergibt ihm das Wort.</w:t>
      </w:r>
    </w:p>
    <w:p w14:paraId="4B356DFA" w14:textId="2429EC19" w:rsidR="00225BA4" w:rsidRDefault="004C5619" w:rsidP="001D0E06">
      <w:pPr>
        <w:spacing w:before="100"/>
        <w:jc w:val="both"/>
        <w:rPr>
          <w:rFonts w:ascii="Arial" w:hAnsi="Arial" w:cs="Arial"/>
          <w:bCs/>
          <w:sz w:val="22"/>
          <w:szCs w:val="22"/>
        </w:rPr>
      </w:pPr>
      <w:r>
        <w:rPr>
          <w:rFonts w:ascii="Arial" w:hAnsi="Arial" w:cs="Arial"/>
          <w:b/>
          <w:sz w:val="22"/>
          <w:szCs w:val="22"/>
        </w:rPr>
        <w:t xml:space="preserve">Herr Dr. Matthes </w:t>
      </w:r>
      <w:r w:rsidR="002069D0">
        <w:rPr>
          <w:rFonts w:ascii="Arial" w:hAnsi="Arial" w:cs="Arial"/>
          <w:bCs/>
          <w:sz w:val="22"/>
          <w:szCs w:val="22"/>
        </w:rPr>
        <w:t>beginnt</w:t>
      </w:r>
      <w:r>
        <w:rPr>
          <w:rFonts w:ascii="Arial" w:hAnsi="Arial" w:cs="Arial"/>
          <w:bCs/>
          <w:sz w:val="22"/>
          <w:szCs w:val="22"/>
        </w:rPr>
        <w:t xml:space="preserve"> in seinem Vortrag zum Thema Klimawandel in der Regionalentwicklung</w:t>
      </w:r>
      <w:r w:rsidR="002069D0">
        <w:rPr>
          <w:rFonts w:ascii="Arial" w:hAnsi="Arial" w:cs="Arial"/>
          <w:bCs/>
          <w:sz w:val="22"/>
          <w:szCs w:val="22"/>
        </w:rPr>
        <w:t>, dass anhand thermischer Belastungskarten der Anteil an den trockensten und wärmsten Regionen sehr gut darstellbar seien. Dabei würden Überlandflächen i. d. R. höhere Temperaturen aufweisen. Künftig sei nach derzeitigen Projektionen von weiter steigenden Temperaturen auszugehen. Demgegenüber ergäbe sich für den Niederschlag kein klar ersichtlicher Trendverlauf. In den Wintermonaten könne grundsätzlich von tendenziell steigenden Niederschlägen ausgegangen werden, im Sommer seien hingegen tendenziell zurücknehmende Niederschläge anzunehmen. Insbesondere mit Blick auf den Pfälzerwald sei vo</w:t>
      </w:r>
      <w:r w:rsidR="00851E9A">
        <w:rPr>
          <w:rFonts w:ascii="Arial" w:hAnsi="Arial" w:cs="Arial"/>
          <w:bCs/>
          <w:sz w:val="22"/>
          <w:szCs w:val="22"/>
        </w:rPr>
        <w:t>m</w:t>
      </w:r>
      <w:r w:rsidR="002069D0">
        <w:rPr>
          <w:rFonts w:ascii="Arial" w:hAnsi="Arial" w:cs="Arial"/>
          <w:bCs/>
          <w:sz w:val="22"/>
          <w:szCs w:val="22"/>
        </w:rPr>
        <w:t xml:space="preserve"> Erreichen kritischer Schwellenwerte in Trockenjahren hinsichtlich der Bodenfeuchte auszugehen, einhergehend u. a. mit extremer Trockenheit, Waldbränden oder von Dürre auch in Laubwäldern. Demgegenüber </w:t>
      </w:r>
      <w:r w:rsidR="001D0E06">
        <w:rPr>
          <w:rFonts w:ascii="Arial" w:hAnsi="Arial" w:cs="Arial"/>
          <w:bCs/>
          <w:sz w:val="22"/>
          <w:szCs w:val="22"/>
        </w:rPr>
        <w:t xml:space="preserve">würden Radardaten einen leichten Anstieg von Starkregenereignissen abzeichnen, welcher klimatologisch allerdings noch nicht belastbar sei. Hochauflösende Klimamodelle würden häufigere und vor allem intensivere Starkregenereignisse projizieren. Der Anteil von Starkregen am Niederschlag im Sommer würde steigen, sommerliche Niederschläge insgesamt jedoch abnehmen. </w:t>
      </w:r>
    </w:p>
    <w:p w14:paraId="7E25484D" w14:textId="446A0D92" w:rsidR="001D0E06" w:rsidRDefault="00430AFD" w:rsidP="001D0E06">
      <w:pPr>
        <w:spacing w:before="100"/>
        <w:jc w:val="both"/>
        <w:rPr>
          <w:rFonts w:ascii="Arial" w:hAnsi="Arial" w:cs="Arial"/>
          <w:bCs/>
          <w:sz w:val="22"/>
          <w:szCs w:val="22"/>
        </w:rPr>
      </w:pPr>
      <w:r>
        <w:rPr>
          <w:rFonts w:ascii="Arial" w:hAnsi="Arial" w:cs="Arial"/>
          <w:bCs/>
          <w:sz w:val="22"/>
          <w:szCs w:val="22"/>
        </w:rPr>
        <w:t>Über so genannte „Schwammregionen“ solle eine Klimaanpassung in der räumlichen Planung hinsichtlich der Herausforderungen Starkregen, Hochwasser, Massenbewegungen, Hitze und Dürre erfolgen. Es sei die Erarbeitung von Strategien sinnvoll, die wasserrückhaltende und wasserabflussbremsende Formen der Landnutzung unterstützen, die eine angepasste land- und forstwirtschaftliche Nutzung, wie beispielsweise Zwischenfruchtanbau, höhenlinienparallele Bewirtschaftung</w:t>
      </w:r>
      <w:r w:rsidR="00DD7005">
        <w:rPr>
          <w:rFonts w:ascii="Arial" w:hAnsi="Arial" w:cs="Arial"/>
          <w:bCs/>
          <w:sz w:val="22"/>
          <w:szCs w:val="22"/>
        </w:rPr>
        <w:t xml:space="preserve"> </w:t>
      </w:r>
      <w:r>
        <w:rPr>
          <w:rFonts w:ascii="Arial" w:hAnsi="Arial" w:cs="Arial"/>
          <w:bCs/>
          <w:sz w:val="22"/>
          <w:szCs w:val="22"/>
        </w:rPr>
        <w:t>und naturnahe Waldwirtschaft fördern sowie auf eine besondere Flurgestaltung und interkommunale Zusammenarbeit basieren. Anpassung an den Klimawandel beinhalte aber auch insbesondere eine wassersensible Siedlungsentwicklung. Ziel sei die Verminderung von Beeinträchtigungen des lokalen Wasserhaushaltes und von negativen Folgen des Klimawandels. Dezentrale Lösungen</w:t>
      </w:r>
      <w:r w:rsidR="005651CA">
        <w:rPr>
          <w:rFonts w:ascii="Arial" w:hAnsi="Arial" w:cs="Arial"/>
          <w:bCs/>
          <w:sz w:val="22"/>
          <w:szCs w:val="22"/>
        </w:rPr>
        <w:t>, wie Versickerung, Verdunstung</w:t>
      </w:r>
      <w:r w:rsidR="00DD7005">
        <w:rPr>
          <w:rFonts w:ascii="Arial" w:hAnsi="Arial" w:cs="Arial"/>
          <w:bCs/>
          <w:sz w:val="22"/>
          <w:szCs w:val="22"/>
        </w:rPr>
        <w:t xml:space="preserve"> sowie</w:t>
      </w:r>
      <w:r w:rsidR="005651CA">
        <w:rPr>
          <w:rFonts w:ascii="Arial" w:hAnsi="Arial" w:cs="Arial"/>
          <w:bCs/>
          <w:sz w:val="22"/>
          <w:szCs w:val="22"/>
        </w:rPr>
        <w:t xml:space="preserve"> Nutzung</w:t>
      </w:r>
      <w:r w:rsidR="00DD7005">
        <w:rPr>
          <w:rFonts w:ascii="Arial" w:hAnsi="Arial" w:cs="Arial"/>
          <w:bCs/>
          <w:sz w:val="22"/>
          <w:szCs w:val="22"/>
        </w:rPr>
        <w:t xml:space="preserve"> </w:t>
      </w:r>
      <w:r w:rsidR="005651CA">
        <w:rPr>
          <w:rFonts w:ascii="Arial" w:hAnsi="Arial" w:cs="Arial"/>
          <w:bCs/>
          <w:sz w:val="22"/>
          <w:szCs w:val="22"/>
        </w:rPr>
        <w:t>/</w:t>
      </w:r>
      <w:r w:rsidR="00DD7005">
        <w:rPr>
          <w:rFonts w:ascii="Arial" w:hAnsi="Arial" w:cs="Arial"/>
          <w:bCs/>
          <w:sz w:val="22"/>
          <w:szCs w:val="22"/>
        </w:rPr>
        <w:t xml:space="preserve"> </w:t>
      </w:r>
      <w:r w:rsidR="005651CA">
        <w:rPr>
          <w:rFonts w:ascii="Arial" w:hAnsi="Arial" w:cs="Arial"/>
          <w:bCs/>
          <w:sz w:val="22"/>
          <w:szCs w:val="22"/>
        </w:rPr>
        <w:t>Ableitung Niederschlag, würden den naturnahen, lokalen Wasserhaushalt wieder herstellen, das Mikroklima verbessern sowie Überlastung der Kanalisation vorbeugen und Überschwemmungen verringen. Natürliche bzw. naturnahe Lösungen hätten dabei Vorrang. Zu typischen Maßnahmen würden multifunktionale Rückhalteflächen, Entsiegelung und Vermeidung von Neuversiegelung, Dach- und Fassadenbegrünung sowie ressourcenschonende Bewässerung zählen. Um den Herausforderungen der Hochwasser- und Starkregenvorsorge, wie beispielsweise Hochwasserrisiko durch Flusshochwasser</w:t>
      </w:r>
      <w:r w:rsidR="00DD7005">
        <w:rPr>
          <w:rFonts w:ascii="Arial" w:hAnsi="Arial" w:cs="Arial"/>
          <w:bCs/>
          <w:sz w:val="22"/>
          <w:szCs w:val="22"/>
        </w:rPr>
        <w:t xml:space="preserve"> sowie</w:t>
      </w:r>
      <w:r w:rsidR="005651CA">
        <w:rPr>
          <w:rFonts w:ascii="Arial" w:hAnsi="Arial" w:cs="Arial"/>
          <w:bCs/>
          <w:sz w:val="22"/>
          <w:szCs w:val="22"/>
        </w:rPr>
        <w:t xml:space="preserve"> häufiger und intensiver Starkregen mit Überflutung, zu begegnen</w:t>
      </w:r>
      <w:r w:rsidR="00DD7005">
        <w:rPr>
          <w:rFonts w:ascii="Arial" w:hAnsi="Arial" w:cs="Arial"/>
          <w:bCs/>
          <w:sz w:val="22"/>
          <w:szCs w:val="22"/>
        </w:rPr>
        <w:t>,</w:t>
      </w:r>
      <w:r w:rsidR="005651CA">
        <w:rPr>
          <w:rFonts w:ascii="Arial" w:hAnsi="Arial" w:cs="Arial"/>
          <w:bCs/>
          <w:sz w:val="22"/>
          <w:szCs w:val="22"/>
        </w:rPr>
        <w:t xml:space="preserve"> könne zwischen Anpassungs- sowie Vorsorgemaßnahmen differenziert werden. Zu Anpassungsmaßnahmen </w:t>
      </w:r>
      <w:r w:rsidR="00DD7005">
        <w:rPr>
          <w:rFonts w:ascii="Arial" w:hAnsi="Arial" w:cs="Arial"/>
          <w:bCs/>
          <w:sz w:val="22"/>
          <w:szCs w:val="22"/>
        </w:rPr>
        <w:t>würden</w:t>
      </w:r>
      <w:r w:rsidR="005651CA">
        <w:rPr>
          <w:rFonts w:ascii="Arial" w:hAnsi="Arial" w:cs="Arial"/>
          <w:bCs/>
          <w:sz w:val="22"/>
          <w:szCs w:val="22"/>
        </w:rPr>
        <w:t xml:space="preserve"> mitunter eine ganzheitliche Betrachtung des Landschaftswasserhaushalts, die Förderung von Wasserrückhalt im gesamten Einzugsgebiet, die Begrenzung der Entsiegelung und Neuversiegelung oder die Renaturierung von Auen und Gewässer</w:t>
      </w:r>
      <w:r w:rsidR="00DD7005">
        <w:rPr>
          <w:rFonts w:ascii="Arial" w:hAnsi="Arial" w:cs="Arial"/>
          <w:bCs/>
          <w:sz w:val="22"/>
          <w:szCs w:val="22"/>
        </w:rPr>
        <w:t xml:space="preserve"> zählen</w:t>
      </w:r>
      <w:r w:rsidR="005651CA">
        <w:rPr>
          <w:rFonts w:ascii="Arial" w:hAnsi="Arial" w:cs="Arial"/>
          <w:bCs/>
          <w:sz w:val="22"/>
          <w:szCs w:val="22"/>
        </w:rPr>
        <w:t xml:space="preserve">. Als Vorsorgemaßnahmen sei bspw. das Hochwasserrisikomanagement als Gemeinschaftsaufgabe benannt. Zu beachten gelte aber, dass technische Bauwerke die Gefahr nicht vollständig beseitigen könnten, </w:t>
      </w:r>
      <w:r w:rsidR="00797D19">
        <w:rPr>
          <w:rFonts w:ascii="Arial" w:hAnsi="Arial" w:cs="Arial"/>
          <w:bCs/>
          <w:sz w:val="22"/>
          <w:szCs w:val="22"/>
        </w:rPr>
        <w:t xml:space="preserve">es eine umfassende Vorsorge zur Begrenzung von Schäden bedürfe und ein adaptives Management aufgrund fortschreitenden Klimawandels anzusetzen sei. </w:t>
      </w:r>
    </w:p>
    <w:p w14:paraId="6133BBA1" w14:textId="779C1C82" w:rsidR="00797D19" w:rsidRDefault="00797D19" w:rsidP="001D0E06">
      <w:pPr>
        <w:spacing w:before="100"/>
        <w:jc w:val="both"/>
        <w:rPr>
          <w:rFonts w:ascii="Arial" w:hAnsi="Arial" w:cs="Arial"/>
          <w:bCs/>
          <w:sz w:val="22"/>
          <w:szCs w:val="22"/>
        </w:rPr>
      </w:pPr>
      <w:r>
        <w:rPr>
          <w:rFonts w:ascii="Arial" w:hAnsi="Arial" w:cs="Arial"/>
          <w:bCs/>
          <w:sz w:val="22"/>
          <w:szCs w:val="22"/>
        </w:rPr>
        <w:t>Hinsichtlich der Frage zur Anpassungen im Regionalplan zur Schaffung eines klimawandelgerechten Regionalplans könnten beispielweise die Festlegung von Vorranggebieten Hochwasserabfluss und -rückhalt, Hochwasserschutz und Kaltlufttransport sowie regional bedeutsame Kaltluft- oder Frischluftentstehungsgebiete sowie entsprechende Abflussbahnen erfolgen. Als Planungsgrundlagen könnten Kartenwerke des Landes, wie bspw. zu potenziellen Gebieten mit klimatischer Ausgleichsfunktion</w:t>
      </w:r>
      <w:r w:rsidR="00DD7005">
        <w:rPr>
          <w:rFonts w:ascii="Arial" w:hAnsi="Arial" w:cs="Arial"/>
          <w:bCs/>
          <w:sz w:val="22"/>
          <w:szCs w:val="22"/>
        </w:rPr>
        <w:t>,</w:t>
      </w:r>
      <w:r>
        <w:rPr>
          <w:rFonts w:ascii="Arial" w:hAnsi="Arial" w:cs="Arial"/>
          <w:bCs/>
          <w:sz w:val="22"/>
          <w:szCs w:val="22"/>
        </w:rPr>
        <w:t xml:space="preserve"> zur Reduktion nächtlicher Hitzebelastung in Siedlungsräumen, zur Erosionsgefährdung oder zu Sturzflutgefahren, herangezogen werden. Die Schaffung eines klimawandelgerechten Regionalplans </w:t>
      </w:r>
      <w:r w:rsidR="000416E0">
        <w:rPr>
          <w:rFonts w:ascii="Arial" w:hAnsi="Arial" w:cs="Arial"/>
          <w:bCs/>
          <w:sz w:val="22"/>
          <w:szCs w:val="22"/>
        </w:rPr>
        <w:t xml:space="preserve">erfordere grundsätzlich rechtlich definierte Regelungskompetenzen und Beschränkungen, habe mögliche zukünftige Klimaveränderungen und sozioökonomische Rahmenbedingungen zu berücksichtigen und benötige belastbare Daten und Betroffenheitsanalysen. Im Sinne der strategischen Regionalplanung solle ein klimawandelgerechter Regionalplan </w:t>
      </w:r>
      <w:r w:rsidR="00DD7005">
        <w:rPr>
          <w:rFonts w:ascii="Arial" w:hAnsi="Arial" w:cs="Arial"/>
          <w:bCs/>
          <w:sz w:val="22"/>
          <w:szCs w:val="22"/>
        </w:rPr>
        <w:t xml:space="preserve">auch </w:t>
      </w:r>
      <w:r w:rsidR="000416E0">
        <w:rPr>
          <w:rFonts w:ascii="Arial" w:hAnsi="Arial" w:cs="Arial"/>
          <w:bCs/>
          <w:sz w:val="22"/>
          <w:szCs w:val="22"/>
        </w:rPr>
        <w:t xml:space="preserve">entwickeln, ordnen und sichern, indem er bspw. Retentionsgebiete </w:t>
      </w:r>
      <w:r w:rsidR="000416E0">
        <w:rPr>
          <w:rFonts w:ascii="Arial" w:hAnsi="Arial" w:cs="Arial"/>
          <w:bCs/>
          <w:sz w:val="22"/>
          <w:szCs w:val="22"/>
        </w:rPr>
        <w:lastRenderedPageBreak/>
        <w:t xml:space="preserve">zurückgewinne und Schwerpunkte auf prioritäre Handlungsfelder, wie beispielsweise Hochwasser oder Hitze, lege. </w:t>
      </w:r>
      <w:r w:rsidR="00680FBF">
        <w:rPr>
          <w:rFonts w:ascii="Arial" w:hAnsi="Arial" w:cs="Arial"/>
          <w:bCs/>
          <w:sz w:val="22"/>
          <w:szCs w:val="22"/>
        </w:rPr>
        <w:t>Informelle Verfahren und Instrumente könnten auch hier das Risikoverständnis verbessern bzw. frühzeitige informelle Beteiligung die Akzeptanz steigern und zur Konfliktlösung beitragen. Letztlich würden die Folgen des Klimawandels</w:t>
      </w:r>
      <w:r w:rsidR="00DD7005">
        <w:rPr>
          <w:rFonts w:ascii="Arial" w:hAnsi="Arial" w:cs="Arial"/>
          <w:bCs/>
          <w:sz w:val="22"/>
          <w:szCs w:val="22"/>
        </w:rPr>
        <w:t xml:space="preserve"> grundsätzlich </w:t>
      </w:r>
      <w:r w:rsidR="00680FBF">
        <w:rPr>
          <w:rFonts w:ascii="Arial" w:hAnsi="Arial" w:cs="Arial"/>
          <w:bCs/>
          <w:sz w:val="22"/>
          <w:szCs w:val="22"/>
        </w:rPr>
        <w:t>eine Anpassung erfordern zur Daseinsvorsorge, zur Förderung der Resilienz und für die Lebensqualität.</w:t>
      </w:r>
    </w:p>
    <w:p w14:paraId="50947A06" w14:textId="198F2923" w:rsidR="008F5678" w:rsidRDefault="008F5678" w:rsidP="001D0E06">
      <w:pPr>
        <w:spacing w:before="100"/>
        <w:jc w:val="both"/>
        <w:rPr>
          <w:rFonts w:ascii="Arial" w:hAnsi="Arial" w:cs="Arial"/>
          <w:b/>
          <w:sz w:val="22"/>
          <w:szCs w:val="22"/>
        </w:rPr>
      </w:pPr>
      <w:r>
        <w:rPr>
          <w:rFonts w:ascii="Arial" w:hAnsi="Arial" w:cs="Arial"/>
          <w:bCs/>
          <w:sz w:val="22"/>
          <w:szCs w:val="22"/>
        </w:rPr>
        <w:t xml:space="preserve">Auch zum Thema Hochwasserschutz und Klimawandel ergibt sich im Anschluss eine rege Diskussion seitens </w:t>
      </w:r>
      <w:r w:rsidRPr="008F5678">
        <w:rPr>
          <w:rFonts w:ascii="Arial" w:hAnsi="Arial" w:cs="Arial"/>
          <w:b/>
          <w:sz w:val="22"/>
          <w:szCs w:val="22"/>
        </w:rPr>
        <w:t>der Gremienmitglieder und Teilnehmenden</w:t>
      </w:r>
      <w:r>
        <w:rPr>
          <w:rFonts w:ascii="Arial" w:hAnsi="Arial" w:cs="Arial"/>
          <w:bCs/>
          <w:sz w:val="22"/>
          <w:szCs w:val="22"/>
        </w:rPr>
        <w:t xml:space="preserve"> mit verschiedenen zu erörternden Fragestellungen. </w:t>
      </w:r>
      <w:r w:rsidR="00FD459C">
        <w:rPr>
          <w:rFonts w:ascii="Arial" w:hAnsi="Arial" w:cs="Arial"/>
          <w:bCs/>
          <w:sz w:val="22"/>
          <w:szCs w:val="22"/>
        </w:rPr>
        <w:t xml:space="preserve">Eine zentrale Herausforderung stellen demnach aus einheitlicher Sicht </w:t>
      </w:r>
      <w:r w:rsidR="00264515">
        <w:rPr>
          <w:rFonts w:ascii="Arial" w:hAnsi="Arial" w:cs="Arial"/>
          <w:bCs/>
          <w:sz w:val="22"/>
          <w:szCs w:val="22"/>
        </w:rPr>
        <w:t xml:space="preserve">bauplanungsrechtliche </w:t>
      </w:r>
      <w:r w:rsidR="00FD459C">
        <w:rPr>
          <w:rFonts w:ascii="Arial" w:hAnsi="Arial" w:cs="Arial"/>
          <w:bCs/>
          <w:sz w:val="22"/>
          <w:szCs w:val="22"/>
        </w:rPr>
        <w:t xml:space="preserve">Restriktionen und Spielräume </w:t>
      </w:r>
      <w:r w:rsidR="00264515">
        <w:rPr>
          <w:rFonts w:ascii="Arial" w:hAnsi="Arial" w:cs="Arial"/>
          <w:bCs/>
          <w:sz w:val="22"/>
          <w:szCs w:val="22"/>
        </w:rPr>
        <w:t>im Kontext</w:t>
      </w:r>
      <w:r w:rsidR="00FD459C">
        <w:rPr>
          <w:rFonts w:ascii="Arial" w:hAnsi="Arial" w:cs="Arial"/>
          <w:bCs/>
          <w:sz w:val="22"/>
          <w:szCs w:val="22"/>
        </w:rPr>
        <w:t xml:space="preserve"> des </w:t>
      </w:r>
      <w:r w:rsidR="00264515">
        <w:rPr>
          <w:rFonts w:ascii="Arial" w:hAnsi="Arial" w:cs="Arial"/>
          <w:bCs/>
          <w:sz w:val="22"/>
          <w:szCs w:val="22"/>
        </w:rPr>
        <w:t>Eigentumsrechts dar</w:t>
      </w:r>
      <w:r w:rsidR="00FD459C">
        <w:rPr>
          <w:rFonts w:ascii="Arial" w:hAnsi="Arial" w:cs="Arial"/>
          <w:bCs/>
          <w:sz w:val="22"/>
          <w:szCs w:val="22"/>
        </w:rPr>
        <w:t xml:space="preserve">. </w:t>
      </w:r>
      <w:r w:rsidR="00264515">
        <w:rPr>
          <w:rFonts w:ascii="Arial" w:hAnsi="Arial" w:cs="Arial"/>
          <w:bCs/>
          <w:sz w:val="22"/>
          <w:szCs w:val="22"/>
        </w:rPr>
        <w:t xml:space="preserve">Vor diesem Hintergrund stellt sich die Frage, inwieweit Schwammregionen auf regionaler Ebene betrachtet werden könnten. </w:t>
      </w:r>
      <w:r w:rsidR="00DD7005" w:rsidRPr="00DD7005">
        <w:rPr>
          <w:rFonts w:ascii="Arial" w:hAnsi="Arial" w:cs="Arial"/>
          <w:b/>
          <w:sz w:val="22"/>
          <w:szCs w:val="22"/>
        </w:rPr>
        <w:t>Herr</w:t>
      </w:r>
      <w:r w:rsidR="00DD7005">
        <w:rPr>
          <w:rFonts w:ascii="Arial" w:hAnsi="Arial" w:cs="Arial"/>
          <w:bCs/>
          <w:sz w:val="22"/>
          <w:szCs w:val="22"/>
        </w:rPr>
        <w:t xml:space="preserve"> </w:t>
      </w:r>
      <w:r w:rsidR="00DD7005" w:rsidRPr="00DD7005">
        <w:rPr>
          <w:rFonts w:ascii="Arial" w:hAnsi="Arial" w:cs="Arial"/>
          <w:b/>
          <w:sz w:val="22"/>
          <w:szCs w:val="22"/>
        </w:rPr>
        <w:t>Dr. Mat</w:t>
      </w:r>
      <w:r w:rsidR="0062212C">
        <w:rPr>
          <w:rFonts w:ascii="Arial" w:hAnsi="Arial" w:cs="Arial"/>
          <w:b/>
          <w:sz w:val="22"/>
          <w:szCs w:val="22"/>
        </w:rPr>
        <w:t>t</w:t>
      </w:r>
      <w:r w:rsidR="00DD7005" w:rsidRPr="00DD7005">
        <w:rPr>
          <w:rFonts w:ascii="Arial" w:hAnsi="Arial" w:cs="Arial"/>
          <w:b/>
          <w:sz w:val="22"/>
          <w:szCs w:val="22"/>
        </w:rPr>
        <w:t>hes</w:t>
      </w:r>
      <w:r w:rsidR="00DD7005">
        <w:rPr>
          <w:rFonts w:ascii="Arial" w:hAnsi="Arial" w:cs="Arial"/>
          <w:bCs/>
          <w:sz w:val="22"/>
          <w:szCs w:val="22"/>
        </w:rPr>
        <w:t xml:space="preserve"> führte </w:t>
      </w:r>
      <w:r w:rsidR="00851E9A">
        <w:rPr>
          <w:rFonts w:ascii="Arial" w:hAnsi="Arial" w:cs="Arial"/>
          <w:bCs/>
          <w:sz w:val="22"/>
          <w:szCs w:val="22"/>
        </w:rPr>
        <w:t>zu dieser Fragestellung Möglichkeiten beispielhaft</w:t>
      </w:r>
      <w:r w:rsidR="00DD7005">
        <w:rPr>
          <w:rFonts w:ascii="Arial" w:hAnsi="Arial" w:cs="Arial"/>
          <w:bCs/>
          <w:sz w:val="22"/>
          <w:szCs w:val="22"/>
        </w:rPr>
        <w:t xml:space="preserve"> vertiefend aus. Seitens der Gremienmitglieder wurde abschließend herausgestellt, dass diese Thematik</w:t>
      </w:r>
      <w:r w:rsidR="00264515">
        <w:rPr>
          <w:rFonts w:ascii="Arial" w:hAnsi="Arial" w:cs="Arial"/>
          <w:bCs/>
          <w:sz w:val="22"/>
          <w:szCs w:val="22"/>
        </w:rPr>
        <w:t xml:space="preserve"> in mehrerer Hinsicht </w:t>
      </w:r>
      <w:r w:rsidR="00DD7005">
        <w:rPr>
          <w:rFonts w:ascii="Arial" w:hAnsi="Arial" w:cs="Arial"/>
          <w:bCs/>
          <w:sz w:val="22"/>
          <w:szCs w:val="22"/>
        </w:rPr>
        <w:t xml:space="preserve">künftig </w:t>
      </w:r>
      <w:r w:rsidR="00264515">
        <w:rPr>
          <w:rFonts w:ascii="Arial" w:hAnsi="Arial" w:cs="Arial"/>
          <w:bCs/>
          <w:sz w:val="22"/>
          <w:szCs w:val="22"/>
        </w:rPr>
        <w:t>vertiefend zu erörtern</w:t>
      </w:r>
      <w:r w:rsidR="00DD7005">
        <w:rPr>
          <w:rFonts w:ascii="Arial" w:hAnsi="Arial" w:cs="Arial"/>
          <w:bCs/>
          <w:sz w:val="22"/>
          <w:szCs w:val="22"/>
        </w:rPr>
        <w:t xml:space="preserve"> sei</w:t>
      </w:r>
      <w:r w:rsidR="00264515">
        <w:rPr>
          <w:rFonts w:ascii="Arial" w:hAnsi="Arial" w:cs="Arial"/>
          <w:bCs/>
          <w:sz w:val="22"/>
          <w:szCs w:val="22"/>
        </w:rPr>
        <w:t xml:space="preserve">. </w:t>
      </w:r>
    </w:p>
    <w:p w14:paraId="4924BFC7" w14:textId="77777777" w:rsidR="008F5678" w:rsidRDefault="008F5678" w:rsidP="008F5678">
      <w:pPr>
        <w:spacing w:before="100"/>
        <w:ind w:left="1410" w:hanging="1410"/>
        <w:jc w:val="both"/>
        <w:rPr>
          <w:rFonts w:ascii="Arial" w:hAnsi="Arial" w:cs="Arial"/>
          <w:b/>
          <w:sz w:val="22"/>
          <w:szCs w:val="22"/>
        </w:rPr>
      </w:pPr>
    </w:p>
    <w:p w14:paraId="6A07F3DD" w14:textId="77777777" w:rsidR="00DD7005" w:rsidRDefault="00DD7005" w:rsidP="008F5678">
      <w:pPr>
        <w:spacing w:before="100"/>
        <w:ind w:left="1410" w:hanging="1410"/>
        <w:jc w:val="both"/>
        <w:rPr>
          <w:rFonts w:ascii="Arial" w:hAnsi="Arial" w:cs="Arial"/>
          <w:b/>
          <w:sz w:val="22"/>
          <w:szCs w:val="22"/>
        </w:rPr>
      </w:pPr>
    </w:p>
    <w:p w14:paraId="1975E251" w14:textId="4DBB3FE4" w:rsidR="008F5678" w:rsidRDefault="008F5678" w:rsidP="008F5678">
      <w:pPr>
        <w:spacing w:before="100"/>
        <w:ind w:left="1410" w:hanging="1410"/>
        <w:jc w:val="both"/>
        <w:rPr>
          <w:rFonts w:ascii="Arial" w:hAnsi="Arial" w:cs="Arial"/>
          <w:b/>
          <w:sz w:val="22"/>
          <w:szCs w:val="22"/>
        </w:rPr>
      </w:pPr>
      <w:r w:rsidRPr="00164AE6">
        <w:rPr>
          <w:rFonts w:ascii="Arial" w:hAnsi="Arial" w:cs="Arial"/>
          <w:b/>
          <w:sz w:val="22"/>
          <w:szCs w:val="22"/>
        </w:rPr>
        <w:t xml:space="preserve">TOP </w:t>
      </w:r>
      <w:r>
        <w:rPr>
          <w:rFonts w:ascii="Arial" w:hAnsi="Arial" w:cs="Arial"/>
          <w:b/>
          <w:sz w:val="22"/>
          <w:szCs w:val="22"/>
        </w:rPr>
        <w:t>3.3</w:t>
      </w:r>
      <w:r w:rsidRPr="00164AE6">
        <w:rPr>
          <w:rFonts w:ascii="Arial" w:hAnsi="Arial" w:cs="Arial"/>
          <w:b/>
          <w:sz w:val="22"/>
          <w:szCs w:val="22"/>
        </w:rPr>
        <w:t xml:space="preserve"> </w:t>
      </w:r>
      <w:r w:rsidRPr="00164AE6">
        <w:rPr>
          <w:rFonts w:ascii="Arial" w:hAnsi="Arial" w:cs="Arial"/>
          <w:b/>
          <w:sz w:val="22"/>
          <w:szCs w:val="22"/>
        </w:rPr>
        <w:tab/>
      </w:r>
      <w:r>
        <w:rPr>
          <w:rFonts w:ascii="Arial" w:hAnsi="Arial" w:cs="Arial"/>
          <w:b/>
          <w:sz w:val="22"/>
          <w:szCs w:val="22"/>
        </w:rPr>
        <w:t>Regionale Resilienzstrategie</w:t>
      </w:r>
    </w:p>
    <w:p w14:paraId="4479B86C" w14:textId="4EB726A0" w:rsidR="00225BA4" w:rsidRPr="008F5678" w:rsidRDefault="008F5678" w:rsidP="008F5678">
      <w:pPr>
        <w:widowControl w:val="0"/>
        <w:spacing w:before="100"/>
        <w:jc w:val="both"/>
        <w:rPr>
          <w:rFonts w:ascii="Arial" w:hAnsi="Arial" w:cs="Arial"/>
          <w:bCs/>
          <w:sz w:val="22"/>
          <w:szCs w:val="22"/>
        </w:rPr>
      </w:pPr>
      <w:r>
        <w:rPr>
          <w:rFonts w:ascii="Arial" w:hAnsi="Arial" w:cs="Arial"/>
          <w:b/>
          <w:sz w:val="22"/>
          <w:szCs w:val="22"/>
        </w:rPr>
        <w:t xml:space="preserve">Herr Dr. Clev </w:t>
      </w:r>
      <w:r>
        <w:rPr>
          <w:rFonts w:ascii="Arial" w:hAnsi="Arial" w:cs="Arial"/>
          <w:bCs/>
          <w:sz w:val="22"/>
          <w:szCs w:val="22"/>
        </w:rPr>
        <w:t>regt, aufgrund der umfassenden Erörterungen vorangegangener Themenbereiche sowie aufgrund der vorangeschrittenen Zeit</w:t>
      </w:r>
      <w:r w:rsidR="00A83145">
        <w:rPr>
          <w:rFonts w:ascii="Arial" w:hAnsi="Arial" w:cs="Arial"/>
          <w:bCs/>
          <w:sz w:val="22"/>
          <w:szCs w:val="22"/>
        </w:rPr>
        <w:t>, an,</w:t>
      </w:r>
      <w:r>
        <w:rPr>
          <w:rFonts w:ascii="Arial" w:hAnsi="Arial" w:cs="Arial"/>
          <w:bCs/>
          <w:sz w:val="22"/>
          <w:szCs w:val="22"/>
        </w:rPr>
        <w:t xml:space="preserve"> </w:t>
      </w:r>
      <w:r w:rsidR="0004597F">
        <w:rPr>
          <w:rFonts w:ascii="Arial" w:hAnsi="Arial" w:cs="Arial"/>
          <w:bCs/>
          <w:sz w:val="22"/>
          <w:szCs w:val="22"/>
        </w:rPr>
        <w:t>die Behandlung und Erörterung von</w:t>
      </w:r>
      <w:r>
        <w:rPr>
          <w:rFonts w:ascii="Arial" w:hAnsi="Arial" w:cs="Arial"/>
          <w:bCs/>
          <w:sz w:val="22"/>
          <w:szCs w:val="22"/>
        </w:rPr>
        <w:t xml:space="preserve"> TOP</w:t>
      </w:r>
      <w:r w:rsidR="00A83145">
        <w:rPr>
          <w:rFonts w:ascii="Arial" w:hAnsi="Arial" w:cs="Arial"/>
          <w:bCs/>
          <w:sz w:val="22"/>
          <w:szCs w:val="22"/>
        </w:rPr>
        <w:t xml:space="preserve"> 3.3</w:t>
      </w:r>
      <w:r>
        <w:rPr>
          <w:rFonts w:ascii="Arial" w:hAnsi="Arial" w:cs="Arial"/>
          <w:bCs/>
          <w:sz w:val="22"/>
          <w:szCs w:val="22"/>
        </w:rPr>
        <w:t xml:space="preserve"> Regionale Resilienzstrategien und geeignete Ansätze auf die nächste Sitzung des Ausschusses II zu</w:t>
      </w:r>
      <w:r w:rsidR="0004597F">
        <w:rPr>
          <w:rFonts w:ascii="Arial" w:hAnsi="Arial" w:cs="Arial"/>
          <w:bCs/>
          <w:sz w:val="22"/>
          <w:szCs w:val="22"/>
        </w:rPr>
        <w:t xml:space="preserve"> verschieben. Der Fokus sei hierbei insbesondere</w:t>
      </w:r>
      <w:r w:rsidR="00FD459C">
        <w:rPr>
          <w:rFonts w:ascii="Arial" w:hAnsi="Arial" w:cs="Arial"/>
          <w:bCs/>
          <w:sz w:val="22"/>
          <w:szCs w:val="22"/>
        </w:rPr>
        <w:t xml:space="preserve"> </w:t>
      </w:r>
      <w:r w:rsidR="0004597F">
        <w:rPr>
          <w:rFonts w:ascii="Arial" w:hAnsi="Arial" w:cs="Arial"/>
          <w:bCs/>
          <w:sz w:val="22"/>
          <w:szCs w:val="22"/>
        </w:rPr>
        <w:t>dem Schutz kritischer Infrastrukturen (KRIT</w:t>
      </w:r>
      <w:r w:rsidR="00851E9A">
        <w:rPr>
          <w:rFonts w:ascii="Arial" w:hAnsi="Arial" w:cs="Arial"/>
          <w:bCs/>
          <w:sz w:val="22"/>
          <w:szCs w:val="22"/>
        </w:rPr>
        <w:t>I</w:t>
      </w:r>
      <w:r w:rsidR="0004597F">
        <w:rPr>
          <w:rFonts w:ascii="Arial" w:hAnsi="Arial" w:cs="Arial"/>
          <w:bCs/>
          <w:sz w:val="22"/>
          <w:szCs w:val="22"/>
        </w:rPr>
        <w:t xml:space="preserve">S) gemäß dem Bundesraumordnungsgesetz Rechnung zu tragen, wodurch die besondere Bedeutung von KRITIS für Raumordnung und Regionalplanung zu einer Perspektiverweiterung führe. Seitens der Gremienmitglieder wird dies </w:t>
      </w:r>
      <w:r w:rsidR="00A83145">
        <w:rPr>
          <w:rFonts w:ascii="Arial" w:hAnsi="Arial" w:cs="Arial"/>
          <w:bCs/>
          <w:sz w:val="22"/>
          <w:szCs w:val="22"/>
        </w:rPr>
        <w:t>(</w:t>
      </w:r>
      <w:r w:rsidR="0004597F">
        <w:rPr>
          <w:rFonts w:ascii="Arial" w:hAnsi="Arial" w:cs="Arial"/>
          <w:bCs/>
          <w:sz w:val="22"/>
          <w:szCs w:val="22"/>
        </w:rPr>
        <w:t>einstimmig</w:t>
      </w:r>
      <w:r w:rsidR="00A83145">
        <w:rPr>
          <w:rFonts w:ascii="Arial" w:hAnsi="Arial" w:cs="Arial"/>
          <w:bCs/>
          <w:sz w:val="22"/>
          <w:szCs w:val="22"/>
        </w:rPr>
        <w:t>)</w:t>
      </w:r>
      <w:r w:rsidR="0004597F">
        <w:rPr>
          <w:rFonts w:ascii="Arial" w:hAnsi="Arial" w:cs="Arial"/>
          <w:bCs/>
          <w:sz w:val="22"/>
          <w:szCs w:val="22"/>
        </w:rPr>
        <w:t xml:space="preserve"> befürwortet. </w:t>
      </w:r>
    </w:p>
    <w:p w14:paraId="3CB378C9" w14:textId="77777777" w:rsidR="008F5678" w:rsidRDefault="008F5678" w:rsidP="0053742B">
      <w:pPr>
        <w:widowControl w:val="0"/>
        <w:spacing w:before="100"/>
        <w:ind w:left="1410" w:hanging="1410"/>
        <w:jc w:val="both"/>
        <w:rPr>
          <w:rFonts w:ascii="Arial" w:hAnsi="Arial" w:cs="Arial"/>
          <w:b/>
          <w:sz w:val="22"/>
          <w:szCs w:val="22"/>
        </w:rPr>
      </w:pPr>
    </w:p>
    <w:p w14:paraId="69BB24F4" w14:textId="77777777" w:rsidR="00BA6E6C" w:rsidRDefault="00BA6E6C" w:rsidP="0053742B">
      <w:pPr>
        <w:widowControl w:val="0"/>
        <w:spacing w:before="100"/>
        <w:ind w:left="1410" w:hanging="1410"/>
        <w:jc w:val="both"/>
        <w:rPr>
          <w:rFonts w:ascii="Arial" w:hAnsi="Arial" w:cs="Arial"/>
          <w:b/>
          <w:sz w:val="22"/>
          <w:szCs w:val="22"/>
        </w:rPr>
      </w:pPr>
    </w:p>
    <w:p w14:paraId="67F66D12" w14:textId="1AC4508A" w:rsidR="008F5678" w:rsidRDefault="008F5678" w:rsidP="0053742B">
      <w:pPr>
        <w:widowControl w:val="0"/>
        <w:spacing w:before="100"/>
        <w:ind w:left="1410" w:hanging="1410"/>
        <w:jc w:val="both"/>
        <w:rPr>
          <w:rFonts w:ascii="Arial" w:hAnsi="Arial" w:cs="Arial"/>
          <w:b/>
          <w:sz w:val="22"/>
          <w:szCs w:val="22"/>
        </w:rPr>
      </w:pPr>
      <w:r w:rsidRPr="00164AE6">
        <w:rPr>
          <w:rFonts w:ascii="Arial" w:hAnsi="Arial" w:cs="Arial"/>
          <w:b/>
          <w:sz w:val="22"/>
          <w:szCs w:val="22"/>
        </w:rPr>
        <w:t xml:space="preserve">TOP </w:t>
      </w:r>
      <w:r>
        <w:rPr>
          <w:rFonts w:ascii="Arial" w:hAnsi="Arial" w:cs="Arial"/>
          <w:b/>
          <w:sz w:val="22"/>
          <w:szCs w:val="22"/>
        </w:rPr>
        <w:t>4</w:t>
      </w:r>
      <w:r w:rsidRPr="00164AE6">
        <w:rPr>
          <w:rFonts w:ascii="Arial" w:hAnsi="Arial" w:cs="Arial"/>
          <w:b/>
          <w:sz w:val="22"/>
          <w:szCs w:val="22"/>
        </w:rPr>
        <w:tab/>
      </w:r>
      <w:r>
        <w:rPr>
          <w:rFonts w:ascii="Arial" w:hAnsi="Arial" w:cs="Arial"/>
          <w:b/>
          <w:sz w:val="22"/>
          <w:szCs w:val="22"/>
        </w:rPr>
        <w:t>Informa</w:t>
      </w:r>
      <w:r w:rsidR="000A0175">
        <w:rPr>
          <w:rFonts w:ascii="Arial" w:hAnsi="Arial" w:cs="Arial"/>
          <w:b/>
          <w:sz w:val="22"/>
          <w:szCs w:val="22"/>
        </w:rPr>
        <w:t>tion zum Regionalen Raumordnungsbericht Westpfalz 2024</w:t>
      </w:r>
    </w:p>
    <w:p w14:paraId="3DC68259" w14:textId="1DB1D37D" w:rsidR="000A0175" w:rsidRDefault="000A0175" w:rsidP="000A0175">
      <w:pPr>
        <w:widowControl w:val="0"/>
        <w:spacing w:before="100"/>
        <w:jc w:val="both"/>
        <w:rPr>
          <w:rFonts w:ascii="Arial" w:hAnsi="Arial" w:cs="Arial"/>
          <w:bCs/>
          <w:sz w:val="22"/>
          <w:szCs w:val="22"/>
        </w:rPr>
      </w:pPr>
      <w:r>
        <w:rPr>
          <w:rFonts w:ascii="Arial" w:hAnsi="Arial" w:cs="Arial"/>
          <w:b/>
          <w:sz w:val="22"/>
          <w:szCs w:val="22"/>
        </w:rPr>
        <w:t xml:space="preserve">Herr Dr. Clev </w:t>
      </w:r>
      <w:r>
        <w:rPr>
          <w:rFonts w:ascii="Arial" w:hAnsi="Arial" w:cs="Arial"/>
          <w:bCs/>
          <w:sz w:val="22"/>
          <w:szCs w:val="22"/>
        </w:rPr>
        <w:t xml:space="preserve">informiert, dass seitens der Geschäftsstelle der Planungsgemeinschaft Westpfalz die Erarbeitung des Regionalen Raumordnungsberichts Westpfalz 2024 abgeschlossen sei. Mit dem Raumordnungsbericht 2024 greife die Geschäftsstelle der Planungsgemeinschaft Westpfalz die im Landesplanungsgesetz (LPlG) Rheinland-Pfalz gemäß § 16 verankerte Pflichtaufgabe der regelmäßig fortlaufenden Raumbeobachtung auf </w:t>
      </w:r>
      <w:r w:rsidR="00BB6089">
        <w:rPr>
          <w:rFonts w:ascii="Arial" w:hAnsi="Arial" w:cs="Arial"/>
          <w:bCs/>
          <w:sz w:val="22"/>
          <w:szCs w:val="22"/>
        </w:rPr>
        <w:t xml:space="preserve">und schreibe die in den letzten Jahrzehnten in mehreren Ausgaben der Westpfalz-Informationen erfolgte statistische Berichterstattung als Ausgabe Nr. 137 weiter fort. Der Raumordnungsbericht </w:t>
      </w:r>
      <w:r w:rsidR="00A83145">
        <w:rPr>
          <w:rFonts w:ascii="Arial" w:hAnsi="Arial" w:cs="Arial"/>
          <w:bCs/>
          <w:sz w:val="22"/>
          <w:szCs w:val="22"/>
        </w:rPr>
        <w:t>sei</w:t>
      </w:r>
      <w:r w:rsidR="00BB6089">
        <w:rPr>
          <w:rFonts w:ascii="Arial" w:hAnsi="Arial" w:cs="Arial"/>
          <w:bCs/>
          <w:sz w:val="22"/>
          <w:szCs w:val="22"/>
        </w:rPr>
        <w:t xml:space="preserve"> auf der Homepage der Geschäftsstelle der Planungsgemeinschaft Westpfalz unter Downloads online abrufbar. </w:t>
      </w:r>
      <w:r w:rsidR="00D54BD9">
        <w:rPr>
          <w:rFonts w:ascii="Arial" w:hAnsi="Arial" w:cs="Arial"/>
          <w:bCs/>
          <w:sz w:val="22"/>
          <w:szCs w:val="22"/>
        </w:rPr>
        <w:t>Im Mittelpunkt des vorliegenden Raumordnungsberichts stünden nach wie vor die für den Berichtszeitraum raumrelevanten fachübergreifenden Entwicklungstendenzen in der Region. Erstmalig sei unter Federführung des MdI eine zeitgleiche Herausgabe aller Regionalen Raumordnungsberichte der Planungsgemeinschaften im Bundesland Rheinland-Pfalz</w:t>
      </w:r>
      <w:r w:rsidR="00A83145">
        <w:rPr>
          <w:rFonts w:ascii="Arial" w:hAnsi="Arial" w:cs="Arial"/>
          <w:bCs/>
          <w:sz w:val="22"/>
          <w:szCs w:val="22"/>
        </w:rPr>
        <w:t xml:space="preserve"> erfolgt</w:t>
      </w:r>
      <w:r w:rsidR="00D54BD9">
        <w:rPr>
          <w:rFonts w:ascii="Arial" w:hAnsi="Arial" w:cs="Arial"/>
          <w:bCs/>
          <w:sz w:val="22"/>
          <w:szCs w:val="22"/>
        </w:rPr>
        <w:t xml:space="preserve">. Für eine Vergleichbarkeit und thematische </w:t>
      </w:r>
      <w:r w:rsidR="00837B6C">
        <w:rPr>
          <w:rFonts w:ascii="Arial" w:hAnsi="Arial" w:cs="Arial"/>
          <w:bCs/>
          <w:sz w:val="22"/>
          <w:szCs w:val="22"/>
        </w:rPr>
        <w:t xml:space="preserve">Kohärenz aller Regionalen Raumordnungsberichte sei eine vereinheitlichende Darstellung der enthaltenen Abbildungen mit dem entsprechenden Datensatz und deren Reihenfolge vorgegeben worden, u. a. auch ob Diagramm oder Kartendarstellung, Bezugsebene Landkreise, Verbandsgemeinden oder Ortsgemeinden. Weiterhin </w:t>
      </w:r>
      <w:r w:rsidR="00A83145">
        <w:rPr>
          <w:rFonts w:ascii="Arial" w:hAnsi="Arial" w:cs="Arial"/>
          <w:bCs/>
          <w:sz w:val="22"/>
          <w:szCs w:val="22"/>
        </w:rPr>
        <w:t>würden</w:t>
      </w:r>
      <w:r w:rsidR="00837B6C">
        <w:rPr>
          <w:rFonts w:ascii="Arial" w:hAnsi="Arial" w:cs="Arial"/>
          <w:bCs/>
          <w:sz w:val="22"/>
          <w:szCs w:val="22"/>
        </w:rPr>
        <w:t xml:space="preserve"> die Berichte abschnittsweise einheitliche </w:t>
      </w:r>
      <w:r w:rsidR="00AE6A89">
        <w:rPr>
          <w:rFonts w:ascii="Arial" w:hAnsi="Arial" w:cs="Arial"/>
          <w:bCs/>
          <w:sz w:val="22"/>
          <w:szCs w:val="22"/>
        </w:rPr>
        <w:t>Textpassagen</w:t>
      </w:r>
      <w:r w:rsidR="00A83145">
        <w:rPr>
          <w:rFonts w:ascii="Arial" w:hAnsi="Arial" w:cs="Arial"/>
          <w:bCs/>
          <w:sz w:val="22"/>
          <w:szCs w:val="22"/>
        </w:rPr>
        <w:t xml:space="preserve"> enthalten</w:t>
      </w:r>
      <w:r w:rsidR="00AE6A89">
        <w:rPr>
          <w:rFonts w:ascii="Arial" w:hAnsi="Arial" w:cs="Arial"/>
          <w:bCs/>
          <w:sz w:val="22"/>
          <w:szCs w:val="22"/>
        </w:rPr>
        <w:t xml:space="preserve">. Diese Vereinheitlichung hätte indes dazu geführt, dass regionsspezifische Faktoren in den Abbildungen </w:t>
      </w:r>
      <w:r w:rsidR="00A83145">
        <w:rPr>
          <w:rFonts w:ascii="Arial" w:hAnsi="Arial" w:cs="Arial"/>
          <w:bCs/>
          <w:sz w:val="22"/>
          <w:szCs w:val="22"/>
        </w:rPr>
        <w:t xml:space="preserve">z. T. </w:t>
      </w:r>
      <w:r w:rsidR="00AE6A89">
        <w:rPr>
          <w:rFonts w:ascii="Arial" w:hAnsi="Arial" w:cs="Arial"/>
          <w:bCs/>
          <w:sz w:val="22"/>
          <w:szCs w:val="22"/>
        </w:rPr>
        <w:t xml:space="preserve">unberücksichtigt geblieben seien, wie bspw. die hier off-base lebenden Angehörigen ausländischer Streitkräfte. Weiterhin hätte die Umstellung in der statistischen Zuordnung einzelner Nutzungen, wie bspw. Waldwege, in der Region zu Verzerrungen geführt. </w:t>
      </w:r>
      <w:r w:rsidR="00BA6E6C">
        <w:rPr>
          <w:rFonts w:ascii="Arial" w:hAnsi="Arial" w:cs="Arial"/>
          <w:bCs/>
          <w:sz w:val="22"/>
          <w:szCs w:val="22"/>
        </w:rPr>
        <w:t xml:space="preserve">Dies sei im Vorwort des Vorsitzenden ausführlich dargelegt, um kein Zerrbild der Realität in der Westpfalz zu vermitteln. </w:t>
      </w:r>
    </w:p>
    <w:p w14:paraId="1943015F" w14:textId="251FAFE0" w:rsidR="00BA6E6C" w:rsidRDefault="00BA6E6C" w:rsidP="000A0175">
      <w:pPr>
        <w:widowControl w:val="0"/>
        <w:spacing w:before="100"/>
        <w:jc w:val="both"/>
        <w:rPr>
          <w:rFonts w:ascii="Arial" w:hAnsi="Arial" w:cs="Arial"/>
          <w:bCs/>
          <w:sz w:val="22"/>
          <w:szCs w:val="22"/>
        </w:rPr>
      </w:pPr>
      <w:r>
        <w:rPr>
          <w:rFonts w:ascii="Arial" w:hAnsi="Arial" w:cs="Arial"/>
          <w:bCs/>
          <w:sz w:val="22"/>
          <w:szCs w:val="22"/>
        </w:rPr>
        <w:t xml:space="preserve">Rückfragen seitens der Gremienmitglieder bestehen nicht. </w:t>
      </w:r>
    </w:p>
    <w:p w14:paraId="7797304A" w14:textId="77777777" w:rsidR="00BA6E6C" w:rsidRDefault="00BA6E6C" w:rsidP="000A0175">
      <w:pPr>
        <w:widowControl w:val="0"/>
        <w:spacing w:before="100"/>
        <w:jc w:val="both"/>
        <w:rPr>
          <w:rFonts w:ascii="Arial" w:hAnsi="Arial" w:cs="Arial"/>
          <w:bCs/>
          <w:sz w:val="22"/>
          <w:szCs w:val="22"/>
        </w:rPr>
      </w:pPr>
    </w:p>
    <w:p w14:paraId="5B0BA0FA" w14:textId="77777777" w:rsidR="00BA6E6C" w:rsidRPr="000A0175" w:rsidRDefault="00BA6E6C" w:rsidP="000A0175">
      <w:pPr>
        <w:widowControl w:val="0"/>
        <w:spacing w:before="100"/>
        <w:jc w:val="both"/>
        <w:rPr>
          <w:rFonts w:ascii="Arial" w:hAnsi="Arial" w:cs="Arial"/>
          <w:bCs/>
          <w:sz w:val="22"/>
          <w:szCs w:val="22"/>
        </w:rPr>
      </w:pPr>
    </w:p>
    <w:p w14:paraId="5A9A4B14" w14:textId="149177A5" w:rsidR="0053742B" w:rsidRPr="00164AE6" w:rsidRDefault="00C84971" w:rsidP="0053742B">
      <w:pPr>
        <w:widowControl w:val="0"/>
        <w:spacing w:before="100"/>
        <w:ind w:left="1410" w:hanging="1410"/>
        <w:jc w:val="both"/>
        <w:rPr>
          <w:rFonts w:ascii="Arial" w:hAnsi="Arial" w:cs="Arial"/>
          <w:b/>
          <w:sz w:val="22"/>
          <w:szCs w:val="22"/>
        </w:rPr>
      </w:pPr>
      <w:r w:rsidRPr="00164AE6">
        <w:rPr>
          <w:rFonts w:ascii="Arial" w:hAnsi="Arial" w:cs="Arial"/>
          <w:b/>
          <w:sz w:val="22"/>
          <w:szCs w:val="22"/>
        </w:rPr>
        <w:lastRenderedPageBreak/>
        <w:t xml:space="preserve">TOP </w:t>
      </w:r>
      <w:r w:rsidR="00DD73BA" w:rsidRPr="00164AE6">
        <w:rPr>
          <w:rFonts w:ascii="Arial" w:hAnsi="Arial" w:cs="Arial"/>
          <w:b/>
          <w:sz w:val="22"/>
          <w:szCs w:val="22"/>
        </w:rPr>
        <w:t>5</w:t>
      </w:r>
      <w:r w:rsidR="0002252E" w:rsidRPr="00164AE6">
        <w:rPr>
          <w:rFonts w:ascii="Arial" w:hAnsi="Arial" w:cs="Arial"/>
          <w:b/>
          <w:sz w:val="22"/>
          <w:szCs w:val="22"/>
        </w:rPr>
        <w:tab/>
      </w:r>
      <w:r w:rsidR="00396F0E" w:rsidRPr="00164AE6">
        <w:rPr>
          <w:rFonts w:ascii="Arial" w:hAnsi="Arial" w:cs="Arial"/>
          <w:b/>
          <w:sz w:val="22"/>
          <w:szCs w:val="22"/>
        </w:rPr>
        <w:t>V</w:t>
      </w:r>
      <w:r w:rsidR="0053742B" w:rsidRPr="00164AE6">
        <w:rPr>
          <w:rFonts w:ascii="Arial" w:hAnsi="Arial" w:cs="Arial"/>
          <w:b/>
          <w:sz w:val="22"/>
          <w:szCs w:val="22"/>
        </w:rPr>
        <w:t>erschiedenes</w:t>
      </w:r>
      <w:r w:rsidR="008E458B">
        <w:rPr>
          <w:rFonts w:ascii="Arial" w:hAnsi="Arial" w:cs="Arial"/>
          <w:b/>
          <w:sz w:val="22"/>
          <w:szCs w:val="22"/>
        </w:rPr>
        <w:t xml:space="preserve"> / Terminhinweise / Themenfelder</w:t>
      </w:r>
    </w:p>
    <w:p w14:paraId="6C3F27B0" w14:textId="00EB6F6E" w:rsidR="007F37D1" w:rsidRPr="00164AE6" w:rsidRDefault="007F37D1" w:rsidP="00DD73BA">
      <w:pPr>
        <w:widowControl w:val="0"/>
        <w:spacing w:before="100"/>
        <w:jc w:val="both"/>
        <w:rPr>
          <w:rFonts w:ascii="Arial" w:hAnsi="Arial" w:cs="Arial"/>
          <w:sz w:val="22"/>
          <w:szCs w:val="22"/>
        </w:rPr>
      </w:pPr>
      <w:r w:rsidRPr="00164AE6">
        <w:rPr>
          <w:rFonts w:ascii="Arial" w:hAnsi="Arial" w:cs="Arial"/>
          <w:sz w:val="22"/>
          <w:szCs w:val="22"/>
        </w:rPr>
        <w:t xml:space="preserve">Wortmeldungen zum TOP </w:t>
      </w:r>
      <w:r w:rsidR="00DD73BA" w:rsidRPr="00164AE6">
        <w:rPr>
          <w:rFonts w:ascii="Arial" w:hAnsi="Arial" w:cs="Arial"/>
          <w:sz w:val="22"/>
          <w:szCs w:val="22"/>
        </w:rPr>
        <w:t>5</w:t>
      </w:r>
      <w:r w:rsidRPr="00164AE6">
        <w:rPr>
          <w:rFonts w:ascii="Arial" w:hAnsi="Arial" w:cs="Arial"/>
          <w:sz w:val="22"/>
          <w:szCs w:val="22"/>
        </w:rPr>
        <w:t xml:space="preserve"> „Verschiedenes“ gibt es nicht. </w:t>
      </w:r>
      <w:r w:rsidR="008E458B" w:rsidRPr="008E458B">
        <w:rPr>
          <w:rFonts w:ascii="Arial" w:hAnsi="Arial" w:cs="Arial"/>
          <w:b/>
          <w:bCs/>
          <w:sz w:val="22"/>
          <w:szCs w:val="22"/>
        </w:rPr>
        <w:t>Herr Dr. Clev</w:t>
      </w:r>
      <w:r w:rsidRPr="00164AE6">
        <w:rPr>
          <w:rFonts w:ascii="Arial" w:hAnsi="Arial" w:cs="Arial"/>
          <w:b/>
          <w:sz w:val="22"/>
          <w:szCs w:val="22"/>
        </w:rPr>
        <w:t xml:space="preserve"> </w:t>
      </w:r>
      <w:r w:rsidR="005C2FB5" w:rsidRPr="00164AE6">
        <w:rPr>
          <w:rFonts w:ascii="Arial" w:hAnsi="Arial" w:cs="Arial"/>
          <w:bCs/>
          <w:sz w:val="22"/>
          <w:szCs w:val="22"/>
        </w:rPr>
        <w:t xml:space="preserve">gibt daraufhin </w:t>
      </w:r>
      <w:r w:rsidR="008E458B">
        <w:rPr>
          <w:rFonts w:ascii="Arial" w:hAnsi="Arial" w:cs="Arial"/>
          <w:bCs/>
          <w:sz w:val="22"/>
          <w:szCs w:val="22"/>
        </w:rPr>
        <w:t xml:space="preserve">abschließend </w:t>
      </w:r>
      <w:r w:rsidR="005C2FB5" w:rsidRPr="00164AE6">
        <w:rPr>
          <w:rFonts w:ascii="Arial" w:hAnsi="Arial" w:cs="Arial"/>
          <w:bCs/>
          <w:sz w:val="22"/>
          <w:szCs w:val="22"/>
        </w:rPr>
        <w:t xml:space="preserve">eine </w:t>
      </w:r>
      <w:r w:rsidR="008E458B">
        <w:rPr>
          <w:rFonts w:ascii="Arial" w:hAnsi="Arial" w:cs="Arial"/>
          <w:bCs/>
          <w:sz w:val="22"/>
          <w:szCs w:val="22"/>
        </w:rPr>
        <w:t>Terminvorschau.</w:t>
      </w:r>
      <w:r w:rsidR="008E458B">
        <w:rPr>
          <w:rFonts w:ascii="Arial" w:hAnsi="Arial" w:cs="Arial"/>
          <w:sz w:val="22"/>
          <w:szCs w:val="22"/>
        </w:rPr>
        <w:t xml:space="preserve"> Im</w:t>
      </w:r>
      <w:r w:rsidR="00DD73BA" w:rsidRPr="00164AE6">
        <w:rPr>
          <w:rFonts w:ascii="Arial" w:hAnsi="Arial" w:cs="Arial"/>
          <w:sz w:val="22"/>
          <w:szCs w:val="22"/>
        </w:rPr>
        <w:t xml:space="preserve"> Anschluss</w:t>
      </w:r>
      <w:r w:rsidR="008E458B">
        <w:rPr>
          <w:rFonts w:ascii="Arial" w:hAnsi="Arial" w:cs="Arial"/>
          <w:sz w:val="22"/>
          <w:szCs w:val="22"/>
        </w:rPr>
        <w:t xml:space="preserve"> schließt er</w:t>
      </w:r>
      <w:r w:rsidRPr="00164AE6">
        <w:rPr>
          <w:rFonts w:ascii="Arial" w:hAnsi="Arial" w:cs="Arial"/>
          <w:sz w:val="22"/>
          <w:szCs w:val="22"/>
        </w:rPr>
        <w:t xml:space="preserve"> die Sitzung mit dem Dank an die Gremienmitglieder.</w:t>
      </w:r>
    </w:p>
    <w:p w14:paraId="4DE27A95" w14:textId="77777777" w:rsidR="00D628E3" w:rsidRPr="00164AE6" w:rsidRDefault="00D628E3" w:rsidP="00576A61">
      <w:pPr>
        <w:widowControl w:val="0"/>
        <w:spacing w:before="100"/>
        <w:jc w:val="both"/>
        <w:rPr>
          <w:rFonts w:ascii="Arial" w:hAnsi="Arial" w:cs="Arial"/>
          <w:sz w:val="22"/>
          <w:szCs w:val="22"/>
        </w:rPr>
      </w:pPr>
    </w:p>
    <w:p w14:paraId="0E85B60C" w14:textId="2625CCE5" w:rsidR="00694692" w:rsidRPr="00164AE6" w:rsidRDefault="00DE7A2E" w:rsidP="00576A61">
      <w:pPr>
        <w:widowControl w:val="0"/>
        <w:spacing w:before="100"/>
        <w:jc w:val="both"/>
        <w:rPr>
          <w:rFonts w:ascii="Arial" w:hAnsi="Arial" w:cs="Arial"/>
          <w:i/>
          <w:iCs/>
          <w:sz w:val="22"/>
          <w:szCs w:val="22"/>
        </w:rPr>
      </w:pPr>
      <w:r>
        <w:rPr>
          <w:rFonts w:ascii="Arial" w:hAnsi="Arial" w:cs="Arial"/>
          <w:i/>
          <w:iCs/>
          <w:sz w:val="22"/>
          <w:szCs w:val="22"/>
        </w:rPr>
        <w:t xml:space="preserve">gez. </w:t>
      </w:r>
      <w:r w:rsidR="008E458B">
        <w:rPr>
          <w:rFonts w:ascii="Arial" w:hAnsi="Arial" w:cs="Arial"/>
          <w:i/>
          <w:iCs/>
          <w:sz w:val="22"/>
          <w:szCs w:val="22"/>
        </w:rPr>
        <w:t>Dr. Hans-Günther Clev</w:t>
      </w:r>
      <w:r w:rsidR="00DD73BA" w:rsidRPr="00164AE6">
        <w:rPr>
          <w:rFonts w:ascii="Arial" w:hAnsi="Arial" w:cs="Arial"/>
          <w:i/>
          <w:iCs/>
          <w:sz w:val="22"/>
          <w:szCs w:val="22"/>
        </w:rPr>
        <w:tab/>
      </w:r>
      <w:r w:rsidR="00DD73BA" w:rsidRPr="00164AE6">
        <w:rPr>
          <w:rFonts w:ascii="Arial" w:hAnsi="Arial" w:cs="Arial"/>
          <w:i/>
          <w:iCs/>
          <w:sz w:val="22"/>
          <w:szCs w:val="22"/>
        </w:rPr>
        <w:tab/>
      </w:r>
      <w:r w:rsidR="008E4227" w:rsidRPr="00164AE6">
        <w:rPr>
          <w:rFonts w:ascii="Arial" w:hAnsi="Arial" w:cs="Arial"/>
          <w:i/>
          <w:iCs/>
          <w:sz w:val="22"/>
          <w:szCs w:val="22"/>
        </w:rPr>
        <w:tab/>
      </w:r>
      <w:r w:rsidR="008E4227" w:rsidRPr="00164AE6">
        <w:rPr>
          <w:rFonts w:ascii="Arial" w:hAnsi="Arial" w:cs="Arial"/>
          <w:i/>
          <w:iCs/>
          <w:sz w:val="22"/>
          <w:szCs w:val="22"/>
        </w:rPr>
        <w:tab/>
      </w:r>
      <w:r w:rsidR="008E4227" w:rsidRPr="00164AE6">
        <w:rPr>
          <w:rFonts w:ascii="Arial" w:hAnsi="Arial" w:cs="Arial"/>
          <w:i/>
          <w:iCs/>
          <w:sz w:val="22"/>
          <w:szCs w:val="22"/>
        </w:rPr>
        <w:tab/>
      </w:r>
      <w:r w:rsidR="008E4227" w:rsidRPr="00164AE6">
        <w:rPr>
          <w:rFonts w:ascii="Arial" w:hAnsi="Arial" w:cs="Arial"/>
          <w:i/>
          <w:iCs/>
          <w:sz w:val="22"/>
          <w:szCs w:val="22"/>
        </w:rPr>
        <w:tab/>
      </w:r>
      <w:r>
        <w:rPr>
          <w:rFonts w:ascii="Arial" w:hAnsi="Arial" w:cs="Arial"/>
          <w:i/>
          <w:iCs/>
          <w:sz w:val="22"/>
          <w:szCs w:val="22"/>
        </w:rPr>
        <w:t xml:space="preserve">gez. </w:t>
      </w:r>
      <w:r w:rsidR="00694692" w:rsidRPr="00164AE6">
        <w:rPr>
          <w:rFonts w:ascii="Arial" w:hAnsi="Arial" w:cs="Arial"/>
          <w:i/>
          <w:iCs/>
          <w:sz w:val="22"/>
          <w:szCs w:val="22"/>
        </w:rPr>
        <w:t>Dr. Elke Ries</w:t>
      </w:r>
    </w:p>
    <w:p w14:paraId="3AA5AA46" w14:textId="77777777" w:rsidR="007F37D1" w:rsidRDefault="007F37D1" w:rsidP="00D240A7">
      <w:pPr>
        <w:rPr>
          <w:rFonts w:ascii="Arial" w:hAnsi="Arial" w:cs="Arial"/>
          <w:sz w:val="22"/>
          <w:szCs w:val="22"/>
        </w:rPr>
      </w:pPr>
    </w:p>
    <w:p w14:paraId="21968271" w14:textId="0835B571" w:rsidR="00CC4E12" w:rsidRPr="00164AE6" w:rsidRDefault="00D2392F" w:rsidP="00D240A7">
      <w:pPr>
        <w:rPr>
          <w:rFonts w:ascii="Arial" w:hAnsi="Arial" w:cs="Arial"/>
          <w:sz w:val="22"/>
          <w:szCs w:val="22"/>
        </w:rPr>
      </w:pPr>
      <w:r w:rsidRPr="00164AE6">
        <w:rPr>
          <w:rFonts w:ascii="Arial" w:hAnsi="Arial" w:cs="Arial"/>
          <w:sz w:val="22"/>
          <w:szCs w:val="22"/>
        </w:rPr>
        <w:tab/>
      </w:r>
      <w:r w:rsidRPr="00164AE6">
        <w:rPr>
          <w:rFonts w:ascii="Arial" w:hAnsi="Arial" w:cs="Arial"/>
          <w:sz w:val="22"/>
          <w:szCs w:val="22"/>
        </w:rPr>
        <w:tab/>
      </w:r>
      <w:r w:rsidRPr="00164AE6">
        <w:rPr>
          <w:rFonts w:ascii="Arial" w:hAnsi="Arial" w:cs="Arial"/>
          <w:sz w:val="22"/>
          <w:szCs w:val="22"/>
        </w:rPr>
        <w:tab/>
      </w:r>
      <w:r w:rsidRPr="00164AE6">
        <w:rPr>
          <w:rFonts w:ascii="Arial" w:hAnsi="Arial" w:cs="Arial"/>
          <w:sz w:val="22"/>
          <w:szCs w:val="22"/>
        </w:rPr>
        <w:tab/>
      </w:r>
      <w:r w:rsidRPr="00164AE6">
        <w:rPr>
          <w:rFonts w:ascii="Arial" w:hAnsi="Arial" w:cs="Arial"/>
          <w:sz w:val="22"/>
          <w:szCs w:val="22"/>
        </w:rPr>
        <w:tab/>
      </w:r>
      <w:r w:rsidR="00E9181E" w:rsidRPr="00164AE6">
        <w:rPr>
          <w:rFonts w:ascii="Arial" w:hAnsi="Arial" w:cs="Arial"/>
          <w:sz w:val="22"/>
          <w:szCs w:val="22"/>
        </w:rPr>
        <w:tab/>
      </w:r>
      <w:r w:rsidR="00E9181E" w:rsidRPr="00164AE6">
        <w:rPr>
          <w:rFonts w:ascii="Arial" w:hAnsi="Arial" w:cs="Arial"/>
          <w:sz w:val="22"/>
          <w:szCs w:val="22"/>
        </w:rPr>
        <w:tab/>
      </w:r>
      <w:r w:rsidR="00694692" w:rsidRPr="00164AE6">
        <w:rPr>
          <w:rFonts w:ascii="Arial" w:hAnsi="Arial" w:cs="Arial"/>
          <w:sz w:val="22"/>
          <w:szCs w:val="22"/>
        </w:rPr>
        <w:tab/>
      </w:r>
      <w:r w:rsidR="00694692" w:rsidRPr="00164AE6">
        <w:rPr>
          <w:rFonts w:ascii="Arial" w:hAnsi="Arial" w:cs="Arial"/>
          <w:sz w:val="22"/>
          <w:szCs w:val="22"/>
        </w:rPr>
        <w:tab/>
      </w:r>
      <w:r w:rsidR="00694692" w:rsidRPr="00164AE6">
        <w:rPr>
          <w:rFonts w:ascii="Arial" w:hAnsi="Arial" w:cs="Arial"/>
          <w:sz w:val="22"/>
          <w:szCs w:val="22"/>
        </w:rPr>
        <w:tab/>
      </w:r>
      <w:r w:rsidR="00CC4E12" w:rsidRPr="00164AE6">
        <w:rPr>
          <w:rFonts w:ascii="Arial" w:hAnsi="Arial" w:cs="Arial"/>
          <w:sz w:val="22"/>
          <w:szCs w:val="22"/>
        </w:rPr>
        <w:tab/>
      </w:r>
    </w:p>
    <w:p w14:paraId="2616F72A" w14:textId="04A66723" w:rsidR="00775B2A" w:rsidRPr="00164AE6" w:rsidRDefault="008E458B" w:rsidP="00D240A7">
      <w:pPr>
        <w:rPr>
          <w:rFonts w:ascii="Arial" w:hAnsi="Arial" w:cs="Arial"/>
          <w:sz w:val="22"/>
          <w:szCs w:val="22"/>
        </w:rPr>
      </w:pPr>
      <w:r>
        <w:rPr>
          <w:rFonts w:ascii="Arial" w:hAnsi="Arial" w:cs="Arial"/>
          <w:sz w:val="22"/>
          <w:szCs w:val="22"/>
        </w:rPr>
        <w:t>Leitender Planer</w:t>
      </w:r>
      <w:r w:rsidR="00DD73BA" w:rsidRPr="00164AE6">
        <w:rPr>
          <w:rFonts w:ascii="Arial" w:hAnsi="Arial" w:cs="Arial"/>
          <w:sz w:val="22"/>
          <w:szCs w:val="22"/>
        </w:rPr>
        <w:tab/>
      </w:r>
      <w:r w:rsidR="00DD73BA" w:rsidRPr="00164AE6">
        <w:rPr>
          <w:rFonts w:ascii="Arial" w:hAnsi="Arial" w:cs="Arial"/>
          <w:sz w:val="22"/>
          <w:szCs w:val="22"/>
        </w:rPr>
        <w:tab/>
      </w:r>
      <w:r w:rsidR="00A11D7F" w:rsidRPr="00164AE6">
        <w:rPr>
          <w:rFonts w:ascii="Arial" w:hAnsi="Arial" w:cs="Arial"/>
          <w:sz w:val="22"/>
          <w:szCs w:val="22"/>
        </w:rPr>
        <w:tab/>
      </w:r>
      <w:r w:rsidR="00A11D7F" w:rsidRPr="00164AE6">
        <w:rPr>
          <w:rFonts w:ascii="Arial" w:hAnsi="Arial" w:cs="Arial"/>
          <w:sz w:val="22"/>
          <w:szCs w:val="22"/>
        </w:rPr>
        <w:tab/>
      </w:r>
      <w:r w:rsidR="00A11D7F" w:rsidRPr="00164AE6">
        <w:rPr>
          <w:rFonts w:ascii="Arial" w:hAnsi="Arial" w:cs="Arial"/>
          <w:sz w:val="22"/>
          <w:szCs w:val="22"/>
        </w:rPr>
        <w:tab/>
      </w:r>
      <w:r w:rsidR="00A11D7F" w:rsidRPr="00164AE6">
        <w:rPr>
          <w:rFonts w:ascii="Arial" w:hAnsi="Arial" w:cs="Arial"/>
          <w:sz w:val="22"/>
          <w:szCs w:val="22"/>
        </w:rPr>
        <w:tab/>
      </w:r>
      <w:r w:rsidR="00A11D7F" w:rsidRPr="00164AE6">
        <w:rPr>
          <w:rFonts w:ascii="Arial" w:hAnsi="Arial" w:cs="Arial"/>
          <w:sz w:val="22"/>
          <w:szCs w:val="22"/>
        </w:rPr>
        <w:tab/>
      </w:r>
      <w:r w:rsidR="007F37D1" w:rsidRPr="00164AE6">
        <w:rPr>
          <w:rFonts w:ascii="Arial" w:hAnsi="Arial" w:cs="Arial"/>
          <w:sz w:val="22"/>
          <w:szCs w:val="22"/>
        </w:rPr>
        <w:t>Dr. Elke Ries</w:t>
      </w:r>
    </w:p>
    <w:p w14:paraId="5A14DABD" w14:textId="7998F9BF" w:rsidR="00775B2A" w:rsidRPr="00164AE6" w:rsidRDefault="008E458B" w:rsidP="00D240A7">
      <w:pPr>
        <w:rPr>
          <w:rFonts w:ascii="Arial" w:hAnsi="Arial" w:cs="Arial"/>
          <w:sz w:val="22"/>
          <w:szCs w:val="22"/>
        </w:rPr>
      </w:pPr>
      <w:r>
        <w:rPr>
          <w:rFonts w:ascii="Arial" w:hAnsi="Arial" w:cs="Arial"/>
          <w:sz w:val="22"/>
          <w:szCs w:val="22"/>
        </w:rPr>
        <w:t>PGW-Geschäftsstelle</w:t>
      </w:r>
      <w:r w:rsidR="00775B2A" w:rsidRPr="00164AE6">
        <w:rPr>
          <w:rFonts w:ascii="Arial" w:hAnsi="Arial" w:cs="Arial"/>
          <w:sz w:val="22"/>
          <w:szCs w:val="22"/>
        </w:rPr>
        <w:tab/>
      </w:r>
      <w:r w:rsidR="00775B2A" w:rsidRPr="00164AE6">
        <w:rPr>
          <w:rFonts w:ascii="Arial" w:hAnsi="Arial" w:cs="Arial"/>
          <w:sz w:val="22"/>
          <w:szCs w:val="22"/>
        </w:rPr>
        <w:tab/>
      </w:r>
      <w:r w:rsidR="00775B2A" w:rsidRPr="00164AE6">
        <w:rPr>
          <w:rFonts w:ascii="Arial" w:hAnsi="Arial" w:cs="Arial"/>
          <w:sz w:val="22"/>
          <w:szCs w:val="22"/>
        </w:rPr>
        <w:tab/>
      </w:r>
      <w:r w:rsidR="00E939F0" w:rsidRPr="00164AE6">
        <w:rPr>
          <w:rFonts w:ascii="Arial" w:hAnsi="Arial" w:cs="Arial"/>
          <w:sz w:val="22"/>
          <w:szCs w:val="22"/>
        </w:rPr>
        <w:tab/>
      </w:r>
      <w:r w:rsidR="00E939F0" w:rsidRPr="00164AE6">
        <w:rPr>
          <w:rFonts w:ascii="Arial" w:hAnsi="Arial" w:cs="Arial"/>
          <w:sz w:val="22"/>
          <w:szCs w:val="22"/>
        </w:rPr>
        <w:tab/>
      </w:r>
      <w:r w:rsidR="00775B2A" w:rsidRPr="00164AE6">
        <w:rPr>
          <w:rFonts w:ascii="Arial" w:hAnsi="Arial" w:cs="Arial"/>
          <w:sz w:val="22"/>
          <w:szCs w:val="22"/>
        </w:rPr>
        <w:tab/>
      </w:r>
      <w:r w:rsidR="00775B2A" w:rsidRPr="00164AE6">
        <w:rPr>
          <w:rFonts w:ascii="Arial" w:hAnsi="Arial" w:cs="Arial"/>
          <w:sz w:val="22"/>
          <w:szCs w:val="22"/>
        </w:rPr>
        <w:tab/>
        <w:t>Protokollführung</w:t>
      </w:r>
    </w:p>
    <w:p w14:paraId="6D186A00" w14:textId="2B165B82" w:rsidR="00C1241F" w:rsidRPr="00164AE6" w:rsidRDefault="00DD73BA" w:rsidP="00D240A7">
      <w:pPr>
        <w:rPr>
          <w:rFonts w:ascii="Arial" w:hAnsi="Arial" w:cs="Arial"/>
          <w:sz w:val="22"/>
          <w:szCs w:val="22"/>
        </w:rPr>
      </w:pPr>
      <w:r w:rsidRPr="00164AE6">
        <w:rPr>
          <w:rFonts w:ascii="Arial" w:hAnsi="Arial" w:cs="Arial"/>
          <w:sz w:val="22"/>
          <w:szCs w:val="22"/>
        </w:rPr>
        <w:tab/>
      </w:r>
      <w:r w:rsidRPr="00164AE6">
        <w:rPr>
          <w:rFonts w:ascii="Arial" w:hAnsi="Arial" w:cs="Arial"/>
          <w:sz w:val="22"/>
          <w:szCs w:val="22"/>
        </w:rPr>
        <w:tab/>
      </w:r>
      <w:r w:rsidRPr="00164AE6">
        <w:rPr>
          <w:rFonts w:ascii="Arial" w:hAnsi="Arial" w:cs="Arial"/>
          <w:sz w:val="22"/>
          <w:szCs w:val="22"/>
        </w:rPr>
        <w:tab/>
      </w:r>
      <w:r w:rsidRPr="00164AE6">
        <w:rPr>
          <w:rFonts w:ascii="Arial" w:hAnsi="Arial" w:cs="Arial"/>
          <w:sz w:val="22"/>
          <w:szCs w:val="22"/>
        </w:rPr>
        <w:tab/>
      </w:r>
      <w:r w:rsidR="00775B2A" w:rsidRPr="00164AE6">
        <w:rPr>
          <w:rFonts w:ascii="Arial" w:hAnsi="Arial" w:cs="Arial"/>
          <w:sz w:val="22"/>
          <w:szCs w:val="22"/>
        </w:rPr>
        <w:tab/>
      </w:r>
      <w:r w:rsidR="00775B2A" w:rsidRPr="00164AE6">
        <w:rPr>
          <w:rFonts w:ascii="Arial" w:hAnsi="Arial" w:cs="Arial"/>
          <w:sz w:val="22"/>
          <w:szCs w:val="22"/>
        </w:rPr>
        <w:tab/>
      </w:r>
      <w:r w:rsidR="00775B2A" w:rsidRPr="00164AE6">
        <w:rPr>
          <w:rFonts w:ascii="Arial" w:hAnsi="Arial" w:cs="Arial"/>
          <w:sz w:val="22"/>
          <w:szCs w:val="22"/>
        </w:rPr>
        <w:tab/>
      </w:r>
      <w:r w:rsidR="00775B2A" w:rsidRPr="00164AE6">
        <w:rPr>
          <w:rFonts w:ascii="Arial" w:hAnsi="Arial" w:cs="Arial"/>
          <w:sz w:val="22"/>
          <w:szCs w:val="22"/>
        </w:rPr>
        <w:tab/>
      </w:r>
      <w:r w:rsidR="00775B2A" w:rsidRPr="00164AE6">
        <w:rPr>
          <w:rFonts w:ascii="Arial" w:hAnsi="Arial" w:cs="Arial"/>
          <w:sz w:val="22"/>
          <w:szCs w:val="22"/>
        </w:rPr>
        <w:tab/>
        <w:t>PGW-Geschäftsstelle</w:t>
      </w:r>
    </w:p>
    <w:p w14:paraId="099C5E96" w14:textId="77777777" w:rsidR="00781ED1" w:rsidRPr="00781ED1" w:rsidRDefault="00781ED1" w:rsidP="00781ED1">
      <w:pPr>
        <w:rPr>
          <w:rFonts w:ascii="TheSans B5 Plain" w:hAnsi="TheSans B5 Plain" w:cs="Arial"/>
          <w:sz w:val="22"/>
          <w:szCs w:val="22"/>
        </w:rPr>
      </w:pPr>
    </w:p>
    <w:p w14:paraId="519C02B1" w14:textId="77777777" w:rsidR="00781ED1" w:rsidRPr="00781ED1" w:rsidRDefault="00781ED1" w:rsidP="00781ED1">
      <w:pPr>
        <w:rPr>
          <w:rFonts w:ascii="TheSans B5 Plain" w:hAnsi="TheSans B5 Plain" w:cs="Arial"/>
          <w:sz w:val="22"/>
          <w:szCs w:val="22"/>
        </w:rPr>
      </w:pPr>
    </w:p>
    <w:p w14:paraId="7EF5A264" w14:textId="77777777" w:rsidR="00781ED1" w:rsidRPr="00781ED1" w:rsidRDefault="00781ED1" w:rsidP="00781ED1">
      <w:pPr>
        <w:rPr>
          <w:rFonts w:ascii="TheSans B5 Plain" w:hAnsi="TheSans B5 Plain" w:cs="Arial"/>
          <w:sz w:val="22"/>
          <w:szCs w:val="22"/>
        </w:rPr>
      </w:pPr>
    </w:p>
    <w:sectPr w:rsidR="00781ED1" w:rsidRPr="00781ED1" w:rsidSect="009F6DAD">
      <w:headerReference w:type="even" r:id="rId8"/>
      <w:headerReference w:type="default" r:id="rId9"/>
      <w:pgSz w:w="11906" w:h="16838"/>
      <w:pgMar w:top="1417" w:right="1286" w:bottom="1134" w:left="1417"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D4F54" w14:textId="77777777" w:rsidR="009F6DAD" w:rsidRDefault="009F6DAD">
      <w:r>
        <w:separator/>
      </w:r>
    </w:p>
  </w:endnote>
  <w:endnote w:type="continuationSeparator" w:id="0">
    <w:p w14:paraId="4F13392E" w14:textId="77777777" w:rsidR="009F6DAD" w:rsidRDefault="009F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5 Plain">
    <w:altName w:val="Arial"/>
    <w:panose1 w:val="00000000000000000000"/>
    <w:charset w:val="00"/>
    <w:family w:val="modern"/>
    <w:notTrueType/>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1629" w14:textId="77777777" w:rsidR="009F6DAD" w:rsidRDefault="009F6DAD">
      <w:r>
        <w:separator/>
      </w:r>
    </w:p>
  </w:footnote>
  <w:footnote w:type="continuationSeparator" w:id="0">
    <w:p w14:paraId="3F340762" w14:textId="77777777" w:rsidR="009F6DAD" w:rsidRDefault="009F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CACA" w14:textId="77777777" w:rsidR="00E9158F" w:rsidRDefault="00E9158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0936DE4" w14:textId="77777777" w:rsidR="00E9158F" w:rsidRDefault="00E915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5FD5" w14:textId="77777777" w:rsidR="00E9158F" w:rsidRPr="00617869" w:rsidRDefault="00E9158F">
    <w:pPr>
      <w:pStyle w:val="Kopfzeile"/>
      <w:framePr w:wrap="around" w:vAnchor="text" w:hAnchor="margin" w:xAlign="center" w:y="1"/>
      <w:rPr>
        <w:rStyle w:val="Seitenzahl"/>
        <w:rFonts w:ascii="Arial" w:hAnsi="Arial" w:cs="Arial"/>
        <w:sz w:val="22"/>
        <w:szCs w:val="22"/>
      </w:rPr>
    </w:pPr>
    <w:r w:rsidRPr="00617869">
      <w:rPr>
        <w:rStyle w:val="Seitenzahl"/>
        <w:rFonts w:ascii="Arial" w:hAnsi="Arial" w:cs="Arial"/>
        <w:sz w:val="22"/>
        <w:szCs w:val="22"/>
      </w:rPr>
      <w:fldChar w:fldCharType="begin"/>
    </w:r>
    <w:r w:rsidRPr="00617869">
      <w:rPr>
        <w:rStyle w:val="Seitenzahl"/>
        <w:rFonts w:ascii="Arial" w:hAnsi="Arial" w:cs="Arial"/>
        <w:sz w:val="22"/>
        <w:szCs w:val="22"/>
      </w:rPr>
      <w:instrText xml:space="preserve">PAGE  </w:instrText>
    </w:r>
    <w:r w:rsidRPr="00617869">
      <w:rPr>
        <w:rStyle w:val="Seitenzahl"/>
        <w:rFonts w:ascii="Arial" w:hAnsi="Arial" w:cs="Arial"/>
        <w:sz w:val="22"/>
        <w:szCs w:val="22"/>
      </w:rPr>
      <w:fldChar w:fldCharType="separate"/>
    </w:r>
    <w:r w:rsidR="00C53347">
      <w:rPr>
        <w:rStyle w:val="Seitenzahl"/>
        <w:rFonts w:ascii="Arial" w:hAnsi="Arial" w:cs="Arial"/>
        <w:noProof/>
        <w:sz w:val="22"/>
        <w:szCs w:val="22"/>
      </w:rPr>
      <w:t>4</w:t>
    </w:r>
    <w:r w:rsidRPr="00617869">
      <w:rPr>
        <w:rStyle w:val="Seitenzahl"/>
        <w:rFonts w:ascii="Arial" w:hAnsi="Arial" w:cs="Arial"/>
        <w:sz w:val="22"/>
        <w:szCs w:val="22"/>
      </w:rPr>
      <w:fldChar w:fldCharType="end"/>
    </w:r>
  </w:p>
  <w:p w14:paraId="51157566" w14:textId="77777777" w:rsidR="00E9158F" w:rsidRPr="00E01873" w:rsidRDefault="00E9158F">
    <w:pPr>
      <w:pStyle w:val="Kopfzeile"/>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397"/>
    <w:multiLevelType w:val="hybridMultilevel"/>
    <w:tmpl w:val="6F220728"/>
    <w:lvl w:ilvl="0" w:tplc="F038135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2D726B9"/>
    <w:multiLevelType w:val="hybridMultilevel"/>
    <w:tmpl w:val="6EA408E0"/>
    <w:lvl w:ilvl="0" w:tplc="A54A7E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0E46F5"/>
    <w:multiLevelType w:val="hybridMultilevel"/>
    <w:tmpl w:val="48FC7C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342210">
    <w:abstractNumId w:val="1"/>
  </w:num>
  <w:num w:numId="2" w16cid:durableId="955866847">
    <w:abstractNumId w:val="0"/>
  </w:num>
  <w:num w:numId="3" w16cid:durableId="46655355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BC"/>
    <w:rsid w:val="000030B2"/>
    <w:rsid w:val="0000327D"/>
    <w:rsid w:val="00003817"/>
    <w:rsid w:val="0000413A"/>
    <w:rsid w:val="00004158"/>
    <w:rsid w:val="00007132"/>
    <w:rsid w:val="000136B0"/>
    <w:rsid w:val="00013AEB"/>
    <w:rsid w:val="00013F64"/>
    <w:rsid w:val="000144E8"/>
    <w:rsid w:val="00015019"/>
    <w:rsid w:val="00017160"/>
    <w:rsid w:val="0002104D"/>
    <w:rsid w:val="00021214"/>
    <w:rsid w:val="00021BC8"/>
    <w:rsid w:val="0002252E"/>
    <w:rsid w:val="00022B47"/>
    <w:rsid w:val="00023E2D"/>
    <w:rsid w:val="00025CC2"/>
    <w:rsid w:val="00026A0D"/>
    <w:rsid w:val="00033879"/>
    <w:rsid w:val="00034AA6"/>
    <w:rsid w:val="000416E0"/>
    <w:rsid w:val="0004332B"/>
    <w:rsid w:val="000435C7"/>
    <w:rsid w:val="0004597F"/>
    <w:rsid w:val="000505B0"/>
    <w:rsid w:val="00051B70"/>
    <w:rsid w:val="000530CD"/>
    <w:rsid w:val="000611BB"/>
    <w:rsid w:val="00062248"/>
    <w:rsid w:val="00062A03"/>
    <w:rsid w:val="000656C0"/>
    <w:rsid w:val="000673D9"/>
    <w:rsid w:val="00075683"/>
    <w:rsid w:val="00076776"/>
    <w:rsid w:val="00080F45"/>
    <w:rsid w:val="00083295"/>
    <w:rsid w:val="000841A5"/>
    <w:rsid w:val="00085060"/>
    <w:rsid w:val="000869C2"/>
    <w:rsid w:val="00086EB2"/>
    <w:rsid w:val="0008728B"/>
    <w:rsid w:val="00095772"/>
    <w:rsid w:val="00096B51"/>
    <w:rsid w:val="000972EA"/>
    <w:rsid w:val="000979E3"/>
    <w:rsid w:val="00097DDE"/>
    <w:rsid w:val="00097EC4"/>
    <w:rsid w:val="000A0175"/>
    <w:rsid w:val="000A130A"/>
    <w:rsid w:val="000A3EEC"/>
    <w:rsid w:val="000A66C6"/>
    <w:rsid w:val="000A702E"/>
    <w:rsid w:val="000A7928"/>
    <w:rsid w:val="000B15B6"/>
    <w:rsid w:val="000B3B71"/>
    <w:rsid w:val="000B43B6"/>
    <w:rsid w:val="000B6593"/>
    <w:rsid w:val="000C16F9"/>
    <w:rsid w:val="000C5380"/>
    <w:rsid w:val="000D099C"/>
    <w:rsid w:val="000D49FC"/>
    <w:rsid w:val="000D62F0"/>
    <w:rsid w:val="000E36AE"/>
    <w:rsid w:val="000E63C8"/>
    <w:rsid w:val="000E7976"/>
    <w:rsid w:val="000F071A"/>
    <w:rsid w:val="000F462A"/>
    <w:rsid w:val="000F69DD"/>
    <w:rsid w:val="000F6EFF"/>
    <w:rsid w:val="000F7EBF"/>
    <w:rsid w:val="00100648"/>
    <w:rsid w:val="0010136C"/>
    <w:rsid w:val="00102BFA"/>
    <w:rsid w:val="0010667F"/>
    <w:rsid w:val="00107A98"/>
    <w:rsid w:val="001108BA"/>
    <w:rsid w:val="00112DA0"/>
    <w:rsid w:val="00116510"/>
    <w:rsid w:val="0011758F"/>
    <w:rsid w:val="00117F33"/>
    <w:rsid w:val="00127A52"/>
    <w:rsid w:val="00130B96"/>
    <w:rsid w:val="00130D26"/>
    <w:rsid w:val="0013198F"/>
    <w:rsid w:val="00132251"/>
    <w:rsid w:val="00136153"/>
    <w:rsid w:val="00136FAA"/>
    <w:rsid w:val="00137486"/>
    <w:rsid w:val="0014008C"/>
    <w:rsid w:val="0014342F"/>
    <w:rsid w:val="00146471"/>
    <w:rsid w:val="0014666C"/>
    <w:rsid w:val="00151540"/>
    <w:rsid w:val="001530EF"/>
    <w:rsid w:val="00155A31"/>
    <w:rsid w:val="00161532"/>
    <w:rsid w:val="0016324A"/>
    <w:rsid w:val="00164AE6"/>
    <w:rsid w:val="00164B00"/>
    <w:rsid w:val="001656C6"/>
    <w:rsid w:val="001660EC"/>
    <w:rsid w:val="0016663B"/>
    <w:rsid w:val="001722E8"/>
    <w:rsid w:val="001778BE"/>
    <w:rsid w:val="00180E04"/>
    <w:rsid w:val="00182635"/>
    <w:rsid w:val="00184021"/>
    <w:rsid w:val="00184692"/>
    <w:rsid w:val="001846A5"/>
    <w:rsid w:val="00185524"/>
    <w:rsid w:val="0018695F"/>
    <w:rsid w:val="001A0867"/>
    <w:rsid w:val="001A0B2E"/>
    <w:rsid w:val="001A0EFE"/>
    <w:rsid w:val="001A1B3C"/>
    <w:rsid w:val="001A406A"/>
    <w:rsid w:val="001A436E"/>
    <w:rsid w:val="001A5491"/>
    <w:rsid w:val="001B126B"/>
    <w:rsid w:val="001B1D3C"/>
    <w:rsid w:val="001B313E"/>
    <w:rsid w:val="001B79B4"/>
    <w:rsid w:val="001C54BE"/>
    <w:rsid w:val="001C5B49"/>
    <w:rsid w:val="001C5BC8"/>
    <w:rsid w:val="001D005C"/>
    <w:rsid w:val="001D0689"/>
    <w:rsid w:val="001D0E06"/>
    <w:rsid w:val="001D26FB"/>
    <w:rsid w:val="001D3C54"/>
    <w:rsid w:val="001D7BC3"/>
    <w:rsid w:val="001E11EF"/>
    <w:rsid w:val="001E6E0D"/>
    <w:rsid w:val="001E799B"/>
    <w:rsid w:val="001F0996"/>
    <w:rsid w:val="002008FA"/>
    <w:rsid w:val="00202823"/>
    <w:rsid w:val="002069D0"/>
    <w:rsid w:val="0021212D"/>
    <w:rsid w:val="00214BE5"/>
    <w:rsid w:val="002152E8"/>
    <w:rsid w:val="002155D3"/>
    <w:rsid w:val="002207EF"/>
    <w:rsid w:val="0022141B"/>
    <w:rsid w:val="00225975"/>
    <w:rsid w:val="00225BA4"/>
    <w:rsid w:val="0022789A"/>
    <w:rsid w:val="00231BD1"/>
    <w:rsid w:val="0023215B"/>
    <w:rsid w:val="002329C9"/>
    <w:rsid w:val="00232C8C"/>
    <w:rsid w:val="0023353B"/>
    <w:rsid w:val="00233A3E"/>
    <w:rsid w:val="00233D48"/>
    <w:rsid w:val="002366B2"/>
    <w:rsid w:val="00236953"/>
    <w:rsid w:val="00237FC2"/>
    <w:rsid w:val="00242046"/>
    <w:rsid w:val="0024773F"/>
    <w:rsid w:val="00247C62"/>
    <w:rsid w:val="00250E5A"/>
    <w:rsid w:val="00251671"/>
    <w:rsid w:val="002519AA"/>
    <w:rsid w:val="00253561"/>
    <w:rsid w:val="00253AB6"/>
    <w:rsid w:val="00254A59"/>
    <w:rsid w:val="00254EAE"/>
    <w:rsid w:val="0025722F"/>
    <w:rsid w:val="00260431"/>
    <w:rsid w:val="002613D5"/>
    <w:rsid w:val="002614AD"/>
    <w:rsid w:val="00262E94"/>
    <w:rsid w:val="00264515"/>
    <w:rsid w:val="0026564F"/>
    <w:rsid w:val="002658DD"/>
    <w:rsid w:val="002675D2"/>
    <w:rsid w:val="0027281D"/>
    <w:rsid w:val="002728C0"/>
    <w:rsid w:val="00272FFA"/>
    <w:rsid w:val="00273566"/>
    <w:rsid w:val="00273C8C"/>
    <w:rsid w:val="00275A55"/>
    <w:rsid w:val="002760D4"/>
    <w:rsid w:val="00280E52"/>
    <w:rsid w:val="00284AAB"/>
    <w:rsid w:val="00287B3C"/>
    <w:rsid w:val="00292629"/>
    <w:rsid w:val="00293A2A"/>
    <w:rsid w:val="002943E4"/>
    <w:rsid w:val="0029680D"/>
    <w:rsid w:val="002A09DA"/>
    <w:rsid w:val="002A0A44"/>
    <w:rsid w:val="002A2813"/>
    <w:rsid w:val="002A5B4F"/>
    <w:rsid w:val="002A5F2F"/>
    <w:rsid w:val="002B1F32"/>
    <w:rsid w:val="002B49E3"/>
    <w:rsid w:val="002B55C4"/>
    <w:rsid w:val="002C00A3"/>
    <w:rsid w:val="002C18F3"/>
    <w:rsid w:val="002C4495"/>
    <w:rsid w:val="002D5376"/>
    <w:rsid w:val="002D6832"/>
    <w:rsid w:val="002D7CEE"/>
    <w:rsid w:val="002E0938"/>
    <w:rsid w:val="002E0C73"/>
    <w:rsid w:val="002E76D1"/>
    <w:rsid w:val="002E78F6"/>
    <w:rsid w:val="002F4801"/>
    <w:rsid w:val="003008CE"/>
    <w:rsid w:val="003033DF"/>
    <w:rsid w:val="00303D8C"/>
    <w:rsid w:val="003047FA"/>
    <w:rsid w:val="00304DE3"/>
    <w:rsid w:val="00310539"/>
    <w:rsid w:val="00311748"/>
    <w:rsid w:val="003120A9"/>
    <w:rsid w:val="003125B9"/>
    <w:rsid w:val="0031537E"/>
    <w:rsid w:val="00317144"/>
    <w:rsid w:val="00321C76"/>
    <w:rsid w:val="00322442"/>
    <w:rsid w:val="003224F3"/>
    <w:rsid w:val="00323CBD"/>
    <w:rsid w:val="0032467A"/>
    <w:rsid w:val="00327D15"/>
    <w:rsid w:val="00331C0C"/>
    <w:rsid w:val="00333617"/>
    <w:rsid w:val="00334D80"/>
    <w:rsid w:val="00335F28"/>
    <w:rsid w:val="00337E7B"/>
    <w:rsid w:val="00341F43"/>
    <w:rsid w:val="00352F7E"/>
    <w:rsid w:val="00354C4C"/>
    <w:rsid w:val="00354EB2"/>
    <w:rsid w:val="00357838"/>
    <w:rsid w:val="0036470A"/>
    <w:rsid w:val="00364F6D"/>
    <w:rsid w:val="00365EC6"/>
    <w:rsid w:val="0036780A"/>
    <w:rsid w:val="00370391"/>
    <w:rsid w:val="0037355C"/>
    <w:rsid w:val="003762B7"/>
    <w:rsid w:val="00376631"/>
    <w:rsid w:val="0037689F"/>
    <w:rsid w:val="00380126"/>
    <w:rsid w:val="003808A3"/>
    <w:rsid w:val="00381672"/>
    <w:rsid w:val="00383EB3"/>
    <w:rsid w:val="00387020"/>
    <w:rsid w:val="003872B8"/>
    <w:rsid w:val="003872E5"/>
    <w:rsid w:val="0039089D"/>
    <w:rsid w:val="00392428"/>
    <w:rsid w:val="00394A53"/>
    <w:rsid w:val="00396798"/>
    <w:rsid w:val="00396F0E"/>
    <w:rsid w:val="003A344D"/>
    <w:rsid w:val="003A4C62"/>
    <w:rsid w:val="003A65A1"/>
    <w:rsid w:val="003A6845"/>
    <w:rsid w:val="003B4279"/>
    <w:rsid w:val="003B4923"/>
    <w:rsid w:val="003B7A3E"/>
    <w:rsid w:val="003C50D9"/>
    <w:rsid w:val="003D0997"/>
    <w:rsid w:val="003D18DC"/>
    <w:rsid w:val="003D5A8F"/>
    <w:rsid w:val="003D7207"/>
    <w:rsid w:val="003E2ABA"/>
    <w:rsid w:val="003E2B39"/>
    <w:rsid w:val="003E7313"/>
    <w:rsid w:val="003F4952"/>
    <w:rsid w:val="003F624B"/>
    <w:rsid w:val="003F76F7"/>
    <w:rsid w:val="003F7BC9"/>
    <w:rsid w:val="00401B04"/>
    <w:rsid w:val="00402EE4"/>
    <w:rsid w:val="0040381C"/>
    <w:rsid w:val="00405855"/>
    <w:rsid w:val="00410E36"/>
    <w:rsid w:val="00414390"/>
    <w:rsid w:val="004209DC"/>
    <w:rsid w:val="00422497"/>
    <w:rsid w:val="00424527"/>
    <w:rsid w:val="00425707"/>
    <w:rsid w:val="004257D9"/>
    <w:rsid w:val="004257E2"/>
    <w:rsid w:val="0042779D"/>
    <w:rsid w:val="00427B55"/>
    <w:rsid w:val="0043083A"/>
    <w:rsid w:val="00430AFD"/>
    <w:rsid w:val="00431A87"/>
    <w:rsid w:val="004338A4"/>
    <w:rsid w:val="00433969"/>
    <w:rsid w:val="00441AB0"/>
    <w:rsid w:val="004438DF"/>
    <w:rsid w:val="00445D97"/>
    <w:rsid w:val="00447C40"/>
    <w:rsid w:val="004528D6"/>
    <w:rsid w:val="00455E91"/>
    <w:rsid w:val="004627E9"/>
    <w:rsid w:val="00462B96"/>
    <w:rsid w:val="0046424C"/>
    <w:rsid w:val="0046556D"/>
    <w:rsid w:val="00472D78"/>
    <w:rsid w:val="004736D9"/>
    <w:rsid w:val="0047467A"/>
    <w:rsid w:val="00474C94"/>
    <w:rsid w:val="0047582F"/>
    <w:rsid w:val="00476965"/>
    <w:rsid w:val="00480F24"/>
    <w:rsid w:val="00481D11"/>
    <w:rsid w:val="0048235B"/>
    <w:rsid w:val="00483387"/>
    <w:rsid w:val="00483E30"/>
    <w:rsid w:val="00486BF9"/>
    <w:rsid w:val="00487192"/>
    <w:rsid w:val="00487FF6"/>
    <w:rsid w:val="00492FB2"/>
    <w:rsid w:val="004942D2"/>
    <w:rsid w:val="00495356"/>
    <w:rsid w:val="004958A0"/>
    <w:rsid w:val="00495905"/>
    <w:rsid w:val="00496A93"/>
    <w:rsid w:val="004A03AC"/>
    <w:rsid w:val="004A0F1D"/>
    <w:rsid w:val="004A32C8"/>
    <w:rsid w:val="004A4692"/>
    <w:rsid w:val="004A627F"/>
    <w:rsid w:val="004B12B8"/>
    <w:rsid w:val="004B20D6"/>
    <w:rsid w:val="004B32B0"/>
    <w:rsid w:val="004B3B9D"/>
    <w:rsid w:val="004B6585"/>
    <w:rsid w:val="004B6653"/>
    <w:rsid w:val="004C4EB3"/>
    <w:rsid w:val="004C5619"/>
    <w:rsid w:val="004D10CD"/>
    <w:rsid w:val="004D2A00"/>
    <w:rsid w:val="004D2C93"/>
    <w:rsid w:val="004D5E97"/>
    <w:rsid w:val="004D6213"/>
    <w:rsid w:val="004D70C9"/>
    <w:rsid w:val="004E1D9E"/>
    <w:rsid w:val="004E1FDA"/>
    <w:rsid w:val="004E43E1"/>
    <w:rsid w:val="004E5689"/>
    <w:rsid w:val="004F1A67"/>
    <w:rsid w:val="004F44BC"/>
    <w:rsid w:val="0050023A"/>
    <w:rsid w:val="00500BF3"/>
    <w:rsid w:val="00501BF6"/>
    <w:rsid w:val="00503E6C"/>
    <w:rsid w:val="0050497F"/>
    <w:rsid w:val="0051033D"/>
    <w:rsid w:val="00511C9F"/>
    <w:rsid w:val="0051398A"/>
    <w:rsid w:val="00516BCD"/>
    <w:rsid w:val="00516FF4"/>
    <w:rsid w:val="00517130"/>
    <w:rsid w:val="00521314"/>
    <w:rsid w:val="005218E6"/>
    <w:rsid w:val="00525957"/>
    <w:rsid w:val="0053097A"/>
    <w:rsid w:val="005311A6"/>
    <w:rsid w:val="005316F2"/>
    <w:rsid w:val="00532272"/>
    <w:rsid w:val="00534CEF"/>
    <w:rsid w:val="0053742B"/>
    <w:rsid w:val="0054144F"/>
    <w:rsid w:val="005455CD"/>
    <w:rsid w:val="00547461"/>
    <w:rsid w:val="005508D0"/>
    <w:rsid w:val="00552579"/>
    <w:rsid w:val="00553D45"/>
    <w:rsid w:val="0055436D"/>
    <w:rsid w:val="00556B7A"/>
    <w:rsid w:val="005651CA"/>
    <w:rsid w:val="00567EEA"/>
    <w:rsid w:val="00567F34"/>
    <w:rsid w:val="005705DE"/>
    <w:rsid w:val="005744AF"/>
    <w:rsid w:val="00576900"/>
    <w:rsid w:val="00576A61"/>
    <w:rsid w:val="00577E64"/>
    <w:rsid w:val="005808EA"/>
    <w:rsid w:val="00580D84"/>
    <w:rsid w:val="00580FCD"/>
    <w:rsid w:val="0058158D"/>
    <w:rsid w:val="00581F96"/>
    <w:rsid w:val="00582A38"/>
    <w:rsid w:val="00586011"/>
    <w:rsid w:val="005869D8"/>
    <w:rsid w:val="00586DB0"/>
    <w:rsid w:val="005872EC"/>
    <w:rsid w:val="005904D2"/>
    <w:rsid w:val="005911C3"/>
    <w:rsid w:val="00591924"/>
    <w:rsid w:val="00591AFE"/>
    <w:rsid w:val="005978E0"/>
    <w:rsid w:val="005A071F"/>
    <w:rsid w:val="005A0950"/>
    <w:rsid w:val="005B15FB"/>
    <w:rsid w:val="005B4947"/>
    <w:rsid w:val="005B61B5"/>
    <w:rsid w:val="005B6730"/>
    <w:rsid w:val="005B68CF"/>
    <w:rsid w:val="005C1E02"/>
    <w:rsid w:val="005C1EDB"/>
    <w:rsid w:val="005C2FB5"/>
    <w:rsid w:val="005C4CDF"/>
    <w:rsid w:val="005C5FD2"/>
    <w:rsid w:val="005D5A00"/>
    <w:rsid w:val="005D6552"/>
    <w:rsid w:val="005E0F0C"/>
    <w:rsid w:val="005E1204"/>
    <w:rsid w:val="0060357D"/>
    <w:rsid w:val="006040BE"/>
    <w:rsid w:val="006041B1"/>
    <w:rsid w:val="00606011"/>
    <w:rsid w:val="0060782A"/>
    <w:rsid w:val="00611B05"/>
    <w:rsid w:val="00612F2E"/>
    <w:rsid w:val="00612FC2"/>
    <w:rsid w:val="006150E9"/>
    <w:rsid w:val="006158ED"/>
    <w:rsid w:val="006166C9"/>
    <w:rsid w:val="00617869"/>
    <w:rsid w:val="0062212C"/>
    <w:rsid w:val="00624CA2"/>
    <w:rsid w:val="006265C2"/>
    <w:rsid w:val="00627A57"/>
    <w:rsid w:val="006306A3"/>
    <w:rsid w:val="00630F39"/>
    <w:rsid w:val="00636B85"/>
    <w:rsid w:val="00637B28"/>
    <w:rsid w:val="006400CF"/>
    <w:rsid w:val="00641039"/>
    <w:rsid w:val="00642679"/>
    <w:rsid w:val="00644EDF"/>
    <w:rsid w:val="00645979"/>
    <w:rsid w:val="00650750"/>
    <w:rsid w:val="0065075B"/>
    <w:rsid w:val="006521EF"/>
    <w:rsid w:val="006556BF"/>
    <w:rsid w:val="00656010"/>
    <w:rsid w:val="00656CB2"/>
    <w:rsid w:val="00657384"/>
    <w:rsid w:val="00657411"/>
    <w:rsid w:val="00657D13"/>
    <w:rsid w:val="00663007"/>
    <w:rsid w:val="0066424E"/>
    <w:rsid w:val="00664F49"/>
    <w:rsid w:val="00665295"/>
    <w:rsid w:val="006673B2"/>
    <w:rsid w:val="00667FEE"/>
    <w:rsid w:val="00670B97"/>
    <w:rsid w:val="00671C0D"/>
    <w:rsid w:val="00674E0F"/>
    <w:rsid w:val="00675FAF"/>
    <w:rsid w:val="006772E1"/>
    <w:rsid w:val="00677A0A"/>
    <w:rsid w:val="00680FBF"/>
    <w:rsid w:val="00683F83"/>
    <w:rsid w:val="00687D3D"/>
    <w:rsid w:val="006932E0"/>
    <w:rsid w:val="00694692"/>
    <w:rsid w:val="00695417"/>
    <w:rsid w:val="0069696A"/>
    <w:rsid w:val="006A1DC5"/>
    <w:rsid w:val="006A4179"/>
    <w:rsid w:val="006A448E"/>
    <w:rsid w:val="006B0928"/>
    <w:rsid w:val="006B096A"/>
    <w:rsid w:val="006B10B5"/>
    <w:rsid w:val="006B324A"/>
    <w:rsid w:val="006B595E"/>
    <w:rsid w:val="006B7D13"/>
    <w:rsid w:val="006C05DB"/>
    <w:rsid w:val="006C0DA5"/>
    <w:rsid w:val="006C2C68"/>
    <w:rsid w:val="006C4C61"/>
    <w:rsid w:val="006C4D08"/>
    <w:rsid w:val="006C5AA2"/>
    <w:rsid w:val="006C6601"/>
    <w:rsid w:val="006C784F"/>
    <w:rsid w:val="006D3F18"/>
    <w:rsid w:val="006D408B"/>
    <w:rsid w:val="00700AAC"/>
    <w:rsid w:val="00700BAC"/>
    <w:rsid w:val="00703B5F"/>
    <w:rsid w:val="00711B2A"/>
    <w:rsid w:val="00713C7E"/>
    <w:rsid w:val="00715657"/>
    <w:rsid w:val="007159D4"/>
    <w:rsid w:val="007176ED"/>
    <w:rsid w:val="007178C3"/>
    <w:rsid w:val="00720EE2"/>
    <w:rsid w:val="007215B1"/>
    <w:rsid w:val="00721ACE"/>
    <w:rsid w:val="00723A41"/>
    <w:rsid w:val="007273EB"/>
    <w:rsid w:val="007340EC"/>
    <w:rsid w:val="0073577E"/>
    <w:rsid w:val="00737A53"/>
    <w:rsid w:val="0074195E"/>
    <w:rsid w:val="00741CCC"/>
    <w:rsid w:val="007436DC"/>
    <w:rsid w:val="00746215"/>
    <w:rsid w:val="00747648"/>
    <w:rsid w:val="007516D5"/>
    <w:rsid w:val="0075453D"/>
    <w:rsid w:val="00765073"/>
    <w:rsid w:val="007655A0"/>
    <w:rsid w:val="0076741B"/>
    <w:rsid w:val="0077248E"/>
    <w:rsid w:val="00774E6E"/>
    <w:rsid w:val="00775B2A"/>
    <w:rsid w:val="00780FBE"/>
    <w:rsid w:val="007813C1"/>
    <w:rsid w:val="00781523"/>
    <w:rsid w:val="00781ED1"/>
    <w:rsid w:val="00783BA2"/>
    <w:rsid w:val="00784FAC"/>
    <w:rsid w:val="007859E2"/>
    <w:rsid w:val="007875E7"/>
    <w:rsid w:val="0079134E"/>
    <w:rsid w:val="007929E5"/>
    <w:rsid w:val="0079386A"/>
    <w:rsid w:val="00794AA7"/>
    <w:rsid w:val="00797D19"/>
    <w:rsid w:val="007A2387"/>
    <w:rsid w:val="007A5B11"/>
    <w:rsid w:val="007A670E"/>
    <w:rsid w:val="007A6A95"/>
    <w:rsid w:val="007A73AD"/>
    <w:rsid w:val="007B446A"/>
    <w:rsid w:val="007B55B7"/>
    <w:rsid w:val="007B722E"/>
    <w:rsid w:val="007B792D"/>
    <w:rsid w:val="007C07B5"/>
    <w:rsid w:val="007C0C35"/>
    <w:rsid w:val="007C15DC"/>
    <w:rsid w:val="007C449C"/>
    <w:rsid w:val="007C65E2"/>
    <w:rsid w:val="007C6D67"/>
    <w:rsid w:val="007D12E2"/>
    <w:rsid w:val="007D1E17"/>
    <w:rsid w:val="007D2379"/>
    <w:rsid w:val="007D2C34"/>
    <w:rsid w:val="007D39D2"/>
    <w:rsid w:val="007D7FFD"/>
    <w:rsid w:val="007E1D78"/>
    <w:rsid w:val="007F293B"/>
    <w:rsid w:val="007F3222"/>
    <w:rsid w:val="007F37D1"/>
    <w:rsid w:val="007F63E7"/>
    <w:rsid w:val="0080260F"/>
    <w:rsid w:val="008034B8"/>
    <w:rsid w:val="008039E7"/>
    <w:rsid w:val="008042F7"/>
    <w:rsid w:val="00806635"/>
    <w:rsid w:val="00806EDB"/>
    <w:rsid w:val="008078A5"/>
    <w:rsid w:val="008116EE"/>
    <w:rsid w:val="00812224"/>
    <w:rsid w:val="00812FE3"/>
    <w:rsid w:val="00814B8A"/>
    <w:rsid w:val="00815AAA"/>
    <w:rsid w:val="00816B56"/>
    <w:rsid w:val="008171C6"/>
    <w:rsid w:val="00823EC7"/>
    <w:rsid w:val="00824F9B"/>
    <w:rsid w:val="00825296"/>
    <w:rsid w:val="0083046D"/>
    <w:rsid w:val="00830815"/>
    <w:rsid w:val="00833708"/>
    <w:rsid w:val="0083461D"/>
    <w:rsid w:val="00834F6C"/>
    <w:rsid w:val="00835ED6"/>
    <w:rsid w:val="00836792"/>
    <w:rsid w:val="008367EE"/>
    <w:rsid w:val="00837B6C"/>
    <w:rsid w:val="00845399"/>
    <w:rsid w:val="0084681D"/>
    <w:rsid w:val="00846E0D"/>
    <w:rsid w:val="0085178A"/>
    <w:rsid w:val="00851E9A"/>
    <w:rsid w:val="0085279F"/>
    <w:rsid w:val="00852C09"/>
    <w:rsid w:val="00853B22"/>
    <w:rsid w:val="00854D09"/>
    <w:rsid w:val="00856DCA"/>
    <w:rsid w:val="00870A10"/>
    <w:rsid w:val="008711F8"/>
    <w:rsid w:val="00874C56"/>
    <w:rsid w:val="00874EA3"/>
    <w:rsid w:val="00874F1A"/>
    <w:rsid w:val="00877FE6"/>
    <w:rsid w:val="00883422"/>
    <w:rsid w:val="00883A6C"/>
    <w:rsid w:val="008867A9"/>
    <w:rsid w:val="00886DEB"/>
    <w:rsid w:val="00886F28"/>
    <w:rsid w:val="008875E4"/>
    <w:rsid w:val="00890D9F"/>
    <w:rsid w:val="00892A6D"/>
    <w:rsid w:val="00893532"/>
    <w:rsid w:val="00893B85"/>
    <w:rsid w:val="008952E7"/>
    <w:rsid w:val="008959A4"/>
    <w:rsid w:val="00895BD8"/>
    <w:rsid w:val="00897085"/>
    <w:rsid w:val="008A07FF"/>
    <w:rsid w:val="008A085E"/>
    <w:rsid w:val="008A0F3D"/>
    <w:rsid w:val="008A6E6E"/>
    <w:rsid w:val="008B01B7"/>
    <w:rsid w:val="008B21FD"/>
    <w:rsid w:val="008B22FF"/>
    <w:rsid w:val="008B2E32"/>
    <w:rsid w:val="008B3FB5"/>
    <w:rsid w:val="008B4EFF"/>
    <w:rsid w:val="008B7B06"/>
    <w:rsid w:val="008C32EE"/>
    <w:rsid w:val="008C4A9E"/>
    <w:rsid w:val="008D4227"/>
    <w:rsid w:val="008D6941"/>
    <w:rsid w:val="008E0E9D"/>
    <w:rsid w:val="008E15D8"/>
    <w:rsid w:val="008E4227"/>
    <w:rsid w:val="008E458B"/>
    <w:rsid w:val="008F1A30"/>
    <w:rsid w:val="008F3E40"/>
    <w:rsid w:val="008F4EBC"/>
    <w:rsid w:val="008F51E0"/>
    <w:rsid w:val="008F5678"/>
    <w:rsid w:val="0090064E"/>
    <w:rsid w:val="0090101F"/>
    <w:rsid w:val="00902045"/>
    <w:rsid w:val="009026E9"/>
    <w:rsid w:val="00902972"/>
    <w:rsid w:val="009039B9"/>
    <w:rsid w:val="00904317"/>
    <w:rsid w:val="009047B1"/>
    <w:rsid w:val="00904E3C"/>
    <w:rsid w:val="009058AF"/>
    <w:rsid w:val="009061C2"/>
    <w:rsid w:val="0090702F"/>
    <w:rsid w:val="0090749B"/>
    <w:rsid w:val="00910FC0"/>
    <w:rsid w:val="00912EE4"/>
    <w:rsid w:val="00913B4E"/>
    <w:rsid w:val="00915ECB"/>
    <w:rsid w:val="009209FB"/>
    <w:rsid w:val="00920CDB"/>
    <w:rsid w:val="00922082"/>
    <w:rsid w:val="00922889"/>
    <w:rsid w:val="00923A2E"/>
    <w:rsid w:val="00925365"/>
    <w:rsid w:val="00926DB8"/>
    <w:rsid w:val="00927296"/>
    <w:rsid w:val="00927710"/>
    <w:rsid w:val="009371DC"/>
    <w:rsid w:val="0093759E"/>
    <w:rsid w:val="00941987"/>
    <w:rsid w:val="009428AE"/>
    <w:rsid w:val="0094472D"/>
    <w:rsid w:val="00944B1C"/>
    <w:rsid w:val="009459D5"/>
    <w:rsid w:val="00946255"/>
    <w:rsid w:val="00947756"/>
    <w:rsid w:val="00947BFD"/>
    <w:rsid w:val="00950ED1"/>
    <w:rsid w:val="00952BD7"/>
    <w:rsid w:val="00953716"/>
    <w:rsid w:val="009551B3"/>
    <w:rsid w:val="00955C3B"/>
    <w:rsid w:val="0095658D"/>
    <w:rsid w:val="00957234"/>
    <w:rsid w:val="009612B6"/>
    <w:rsid w:val="00963BC3"/>
    <w:rsid w:val="0096415D"/>
    <w:rsid w:val="00964454"/>
    <w:rsid w:val="00964CFC"/>
    <w:rsid w:val="009667B5"/>
    <w:rsid w:val="009717EE"/>
    <w:rsid w:val="0097542D"/>
    <w:rsid w:val="00976000"/>
    <w:rsid w:val="00977358"/>
    <w:rsid w:val="009807FC"/>
    <w:rsid w:val="00980B60"/>
    <w:rsid w:val="00981862"/>
    <w:rsid w:val="00981CE2"/>
    <w:rsid w:val="009840D1"/>
    <w:rsid w:val="00985E5A"/>
    <w:rsid w:val="0099132B"/>
    <w:rsid w:val="0099293D"/>
    <w:rsid w:val="00993A4D"/>
    <w:rsid w:val="00993F94"/>
    <w:rsid w:val="00996114"/>
    <w:rsid w:val="00996E87"/>
    <w:rsid w:val="009A16FC"/>
    <w:rsid w:val="009A47B9"/>
    <w:rsid w:val="009B0B9D"/>
    <w:rsid w:val="009B211D"/>
    <w:rsid w:val="009B4B5E"/>
    <w:rsid w:val="009B4D7E"/>
    <w:rsid w:val="009B6AAF"/>
    <w:rsid w:val="009C2C79"/>
    <w:rsid w:val="009C418F"/>
    <w:rsid w:val="009C57EF"/>
    <w:rsid w:val="009C599D"/>
    <w:rsid w:val="009C5ADA"/>
    <w:rsid w:val="009D0C65"/>
    <w:rsid w:val="009D2D72"/>
    <w:rsid w:val="009D2EB3"/>
    <w:rsid w:val="009D31D8"/>
    <w:rsid w:val="009D5586"/>
    <w:rsid w:val="009D774B"/>
    <w:rsid w:val="009E1E12"/>
    <w:rsid w:val="009E2874"/>
    <w:rsid w:val="009E51C8"/>
    <w:rsid w:val="009E55E1"/>
    <w:rsid w:val="009E636C"/>
    <w:rsid w:val="009F15AE"/>
    <w:rsid w:val="009F200F"/>
    <w:rsid w:val="009F4281"/>
    <w:rsid w:val="009F4E6C"/>
    <w:rsid w:val="009F5184"/>
    <w:rsid w:val="009F66CC"/>
    <w:rsid w:val="009F6DAD"/>
    <w:rsid w:val="009F796C"/>
    <w:rsid w:val="00A023BC"/>
    <w:rsid w:val="00A02E31"/>
    <w:rsid w:val="00A05121"/>
    <w:rsid w:val="00A0716A"/>
    <w:rsid w:val="00A07370"/>
    <w:rsid w:val="00A07714"/>
    <w:rsid w:val="00A11D7F"/>
    <w:rsid w:val="00A12DF7"/>
    <w:rsid w:val="00A24055"/>
    <w:rsid w:val="00A242D3"/>
    <w:rsid w:val="00A25019"/>
    <w:rsid w:val="00A34867"/>
    <w:rsid w:val="00A3613E"/>
    <w:rsid w:val="00A373B7"/>
    <w:rsid w:val="00A42153"/>
    <w:rsid w:val="00A43433"/>
    <w:rsid w:val="00A527C4"/>
    <w:rsid w:val="00A56918"/>
    <w:rsid w:val="00A570A3"/>
    <w:rsid w:val="00A571CE"/>
    <w:rsid w:val="00A65A90"/>
    <w:rsid w:val="00A703D3"/>
    <w:rsid w:val="00A7112D"/>
    <w:rsid w:val="00A722F4"/>
    <w:rsid w:val="00A725E1"/>
    <w:rsid w:val="00A727B1"/>
    <w:rsid w:val="00A73568"/>
    <w:rsid w:val="00A75285"/>
    <w:rsid w:val="00A823C5"/>
    <w:rsid w:val="00A83145"/>
    <w:rsid w:val="00A8615F"/>
    <w:rsid w:val="00A864D6"/>
    <w:rsid w:val="00A865E5"/>
    <w:rsid w:val="00A95221"/>
    <w:rsid w:val="00A95C1C"/>
    <w:rsid w:val="00A96240"/>
    <w:rsid w:val="00AA161F"/>
    <w:rsid w:val="00AA2034"/>
    <w:rsid w:val="00AA2B23"/>
    <w:rsid w:val="00AA4A12"/>
    <w:rsid w:val="00AA60AE"/>
    <w:rsid w:val="00AB3781"/>
    <w:rsid w:val="00AB3E72"/>
    <w:rsid w:val="00AB71E6"/>
    <w:rsid w:val="00AC1F53"/>
    <w:rsid w:val="00AC2033"/>
    <w:rsid w:val="00AC2AF8"/>
    <w:rsid w:val="00AC443D"/>
    <w:rsid w:val="00AC4D61"/>
    <w:rsid w:val="00AC5BA1"/>
    <w:rsid w:val="00AC6494"/>
    <w:rsid w:val="00AD187D"/>
    <w:rsid w:val="00AD2586"/>
    <w:rsid w:val="00AD37CC"/>
    <w:rsid w:val="00AD3D9C"/>
    <w:rsid w:val="00AD5AEC"/>
    <w:rsid w:val="00AE0885"/>
    <w:rsid w:val="00AE2BDC"/>
    <w:rsid w:val="00AE3546"/>
    <w:rsid w:val="00AE535A"/>
    <w:rsid w:val="00AE6A89"/>
    <w:rsid w:val="00AF08F3"/>
    <w:rsid w:val="00AF0CE9"/>
    <w:rsid w:val="00AF5A02"/>
    <w:rsid w:val="00AF6255"/>
    <w:rsid w:val="00AF66C8"/>
    <w:rsid w:val="00B00C79"/>
    <w:rsid w:val="00B0298B"/>
    <w:rsid w:val="00B03766"/>
    <w:rsid w:val="00B03B5F"/>
    <w:rsid w:val="00B04E96"/>
    <w:rsid w:val="00B0652B"/>
    <w:rsid w:val="00B10EFD"/>
    <w:rsid w:val="00B14567"/>
    <w:rsid w:val="00B15175"/>
    <w:rsid w:val="00B15219"/>
    <w:rsid w:val="00B15794"/>
    <w:rsid w:val="00B160DE"/>
    <w:rsid w:val="00B16FF5"/>
    <w:rsid w:val="00B17036"/>
    <w:rsid w:val="00B21183"/>
    <w:rsid w:val="00B22517"/>
    <w:rsid w:val="00B246AF"/>
    <w:rsid w:val="00B248A4"/>
    <w:rsid w:val="00B25A3E"/>
    <w:rsid w:val="00B2673D"/>
    <w:rsid w:val="00B26B4C"/>
    <w:rsid w:val="00B27AA5"/>
    <w:rsid w:val="00B307AA"/>
    <w:rsid w:val="00B30DA2"/>
    <w:rsid w:val="00B34B6B"/>
    <w:rsid w:val="00B34ED0"/>
    <w:rsid w:val="00B359AC"/>
    <w:rsid w:val="00B3680B"/>
    <w:rsid w:val="00B3776F"/>
    <w:rsid w:val="00B404BA"/>
    <w:rsid w:val="00B42062"/>
    <w:rsid w:val="00B43799"/>
    <w:rsid w:val="00B43894"/>
    <w:rsid w:val="00B4741E"/>
    <w:rsid w:val="00B51EDB"/>
    <w:rsid w:val="00B5261C"/>
    <w:rsid w:val="00B5525D"/>
    <w:rsid w:val="00B57EB9"/>
    <w:rsid w:val="00B60E7D"/>
    <w:rsid w:val="00B61730"/>
    <w:rsid w:val="00B61CA6"/>
    <w:rsid w:val="00B62D2A"/>
    <w:rsid w:val="00B63EB0"/>
    <w:rsid w:val="00B6449D"/>
    <w:rsid w:val="00B65039"/>
    <w:rsid w:val="00B66D17"/>
    <w:rsid w:val="00B71177"/>
    <w:rsid w:val="00B715AE"/>
    <w:rsid w:val="00B71E7F"/>
    <w:rsid w:val="00B758CE"/>
    <w:rsid w:val="00B7620C"/>
    <w:rsid w:val="00B76B0B"/>
    <w:rsid w:val="00B77F9F"/>
    <w:rsid w:val="00B84148"/>
    <w:rsid w:val="00B854BB"/>
    <w:rsid w:val="00B90E10"/>
    <w:rsid w:val="00B958DD"/>
    <w:rsid w:val="00BA1126"/>
    <w:rsid w:val="00BA249E"/>
    <w:rsid w:val="00BA2DDE"/>
    <w:rsid w:val="00BA3C7A"/>
    <w:rsid w:val="00BA6E6C"/>
    <w:rsid w:val="00BB00A0"/>
    <w:rsid w:val="00BB14F6"/>
    <w:rsid w:val="00BB1C68"/>
    <w:rsid w:val="00BB21D8"/>
    <w:rsid w:val="00BB6089"/>
    <w:rsid w:val="00BB648C"/>
    <w:rsid w:val="00BC15D5"/>
    <w:rsid w:val="00BC1B5B"/>
    <w:rsid w:val="00BC5A51"/>
    <w:rsid w:val="00BC659A"/>
    <w:rsid w:val="00BC6742"/>
    <w:rsid w:val="00BD0A54"/>
    <w:rsid w:val="00BD1749"/>
    <w:rsid w:val="00BD324C"/>
    <w:rsid w:val="00BD3265"/>
    <w:rsid w:val="00BD6B37"/>
    <w:rsid w:val="00BD6FCD"/>
    <w:rsid w:val="00BD722F"/>
    <w:rsid w:val="00BE109F"/>
    <w:rsid w:val="00BE2B0A"/>
    <w:rsid w:val="00BE66B5"/>
    <w:rsid w:val="00BE6C9E"/>
    <w:rsid w:val="00BF0369"/>
    <w:rsid w:val="00BF1E01"/>
    <w:rsid w:val="00BF382A"/>
    <w:rsid w:val="00BF38B7"/>
    <w:rsid w:val="00BF5A2A"/>
    <w:rsid w:val="00BF5F25"/>
    <w:rsid w:val="00BF68FF"/>
    <w:rsid w:val="00BF7897"/>
    <w:rsid w:val="00C040C7"/>
    <w:rsid w:val="00C053E4"/>
    <w:rsid w:val="00C1241F"/>
    <w:rsid w:val="00C1628F"/>
    <w:rsid w:val="00C20466"/>
    <w:rsid w:val="00C20484"/>
    <w:rsid w:val="00C2508E"/>
    <w:rsid w:val="00C25443"/>
    <w:rsid w:val="00C277F5"/>
    <w:rsid w:val="00C2782E"/>
    <w:rsid w:val="00C279A0"/>
    <w:rsid w:val="00C33CBA"/>
    <w:rsid w:val="00C37F2A"/>
    <w:rsid w:val="00C40086"/>
    <w:rsid w:val="00C44847"/>
    <w:rsid w:val="00C44E1D"/>
    <w:rsid w:val="00C4577C"/>
    <w:rsid w:val="00C5011D"/>
    <w:rsid w:val="00C51473"/>
    <w:rsid w:val="00C519B6"/>
    <w:rsid w:val="00C51C95"/>
    <w:rsid w:val="00C53347"/>
    <w:rsid w:val="00C54EFA"/>
    <w:rsid w:val="00C61C3B"/>
    <w:rsid w:val="00C61EE5"/>
    <w:rsid w:val="00C664F3"/>
    <w:rsid w:val="00C66FCE"/>
    <w:rsid w:val="00C72656"/>
    <w:rsid w:val="00C738A7"/>
    <w:rsid w:val="00C73BCA"/>
    <w:rsid w:val="00C73D27"/>
    <w:rsid w:val="00C761D9"/>
    <w:rsid w:val="00C7703D"/>
    <w:rsid w:val="00C80CBA"/>
    <w:rsid w:val="00C84971"/>
    <w:rsid w:val="00C90EE4"/>
    <w:rsid w:val="00C9284B"/>
    <w:rsid w:val="00C97CBF"/>
    <w:rsid w:val="00CA16E6"/>
    <w:rsid w:val="00CA2329"/>
    <w:rsid w:val="00CA2F64"/>
    <w:rsid w:val="00CA50F0"/>
    <w:rsid w:val="00CA609D"/>
    <w:rsid w:val="00CA6E3E"/>
    <w:rsid w:val="00CA71C5"/>
    <w:rsid w:val="00CB1137"/>
    <w:rsid w:val="00CB4C73"/>
    <w:rsid w:val="00CB510D"/>
    <w:rsid w:val="00CB559D"/>
    <w:rsid w:val="00CB57A2"/>
    <w:rsid w:val="00CC26AC"/>
    <w:rsid w:val="00CC41BC"/>
    <w:rsid w:val="00CC466F"/>
    <w:rsid w:val="00CC4E12"/>
    <w:rsid w:val="00CC6319"/>
    <w:rsid w:val="00CC728E"/>
    <w:rsid w:val="00CD00DF"/>
    <w:rsid w:val="00CD0679"/>
    <w:rsid w:val="00CD0FB4"/>
    <w:rsid w:val="00CD150A"/>
    <w:rsid w:val="00CD2443"/>
    <w:rsid w:val="00CE08CA"/>
    <w:rsid w:val="00CE1396"/>
    <w:rsid w:val="00CE19F2"/>
    <w:rsid w:val="00CE305B"/>
    <w:rsid w:val="00CE51F8"/>
    <w:rsid w:val="00CE6BB1"/>
    <w:rsid w:val="00CE726C"/>
    <w:rsid w:val="00CE74C8"/>
    <w:rsid w:val="00CF17B7"/>
    <w:rsid w:val="00CF4B0F"/>
    <w:rsid w:val="00CF5699"/>
    <w:rsid w:val="00CF628D"/>
    <w:rsid w:val="00CF730A"/>
    <w:rsid w:val="00D031A2"/>
    <w:rsid w:val="00D056C5"/>
    <w:rsid w:val="00D10A6E"/>
    <w:rsid w:val="00D12D39"/>
    <w:rsid w:val="00D1758C"/>
    <w:rsid w:val="00D20831"/>
    <w:rsid w:val="00D21628"/>
    <w:rsid w:val="00D2392F"/>
    <w:rsid w:val="00D240A7"/>
    <w:rsid w:val="00D255F1"/>
    <w:rsid w:val="00D25B58"/>
    <w:rsid w:val="00D30208"/>
    <w:rsid w:val="00D322CD"/>
    <w:rsid w:val="00D32764"/>
    <w:rsid w:val="00D32F4D"/>
    <w:rsid w:val="00D33B66"/>
    <w:rsid w:val="00D366F0"/>
    <w:rsid w:val="00D36982"/>
    <w:rsid w:val="00D36C1B"/>
    <w:rsid w:val="00D3757A"/>
    <w:rsid w:val="00D37838"/>
    <w:rsid w:val="00D37E27"/>
    <w:rsid w:val="00D41BF3"/>
    <w:rsid w:val="00D44047"/>
    <w:rsid w:val="00D4586F"/>
    <w:rsid w:val="00D54BD9"/>
    <w:rsid w:val="00D55F72"/>
    <w:rsid w:val="00D563C0"/>
    <w:rsid w:val="00D56E1D"/>
    <w:rsid w:val="00D57492"/>
    <w:rsid w:val="00D628E3"/>
    <w:rsid w:val="00D6412C"/>
    <w:rsid w:val="00D701CF"/>
    <w:rsid w:val="00D77362"/>
    <w:rsid w:val="00D77C56"/>
    <w:rsid w:val="00D80C0E"/>
    <w:rsid w:val="00D82442"/>
    <w:rsid w:val="00D839C2"/>
    <w:rsid w:val="00D84AF6"/>
    <w:rsid w:val="00D8547C"/>
    <w:rsid w:val="00D85539"/>
    <w:rsid w:val="00D87035"/>
    <w:rsid w:val="00D91079"/>
    <w:rsid w:val="00D9426E"/>
    <w:rsid w:val="00D94EEC"/>
    <w:rsid w:val="00D9514F"/>
    <w:rsid w:val="00D956D1"/>
    <w:rsid w:val="00D958EA"/>
    <w:rsid w:val="00D97A1A"/>
    <w:rsid w:val="00DA3F34"/>
    <w:rsid w:val="00DA4ABB"/>
    <w:rsid w:val="00DA4CD2"/>
    <w:rsid w:val="00DA4D55"/>
    <w:rsid w:val="00DB07BB"/>
    <w:rsid w:val="00DC0AEA"/>
    <w:rsid w:val="00DC1563"/>
    <w:rsid w:val="00DC241C"/>
    <w:rsid w:val="00DD0301"/>
    <w:rsid w:val="00DD3BD4"/>
    <w:rsid w:val="00DD4F05"/>
    <w:rsid w:val="00DD7005"/>
    <w:rsid w:val="00DD73BA"/>
    <w:rsid w:val="00DD77C7"/>
    <w:rsid w:val="00DE2531"/>
    <w:rsid w:val="00DE3729"/>
    <w:rsid w:val="00DE3D7B"/>
    <w:rsid w:val="00DE4E8B"/>
    <w:rsid w:val="00DE5F69"/>
    <w:rsid w:val="00DE669A"/>
    <w:rsid w:val="00DE6ED1"/>
    <w:rsid w:val="00DE7A2E"/>
    <w:rsid w:val="00DF1964"/>
    <w:rsid w:val="00DF335D"/>
    <w:rsid w:val="00E0170C"/>
    <w:rsid w:val="00E01873"/>
    <w:rsid w:val="00E026B3"/>
    <w:rsid w:val="00E02ED8"/>
    <w:rsid w:val="00E06B13"/>
    <w:rsid w:val="00E105A3"/>
    <w:rsid w:val="00E14A83"/>
    <w:rsid w:val="00E14C4D"/>
    <w:rsid w:val="00E15A48"/>
    <w:rsid w:val="00E16DDE"/>
    <w:rsid w:val="00E17480"/>
    <w:rsid w:val="00E22A17"/>
    <w:rsid w:val="00E249D8"/>
    <w:rsid w:val="00E2584B"/>
    <w:rsid w:val="00E3036D"/>
    <w:rsid w:val="00E31C16"/>
    <w:rsid w:val="00E32306"/>
    <w:rsid w:val="00E35CDA"/>
    <w:rsid w:val="00E36025"/>
    <w:rsid w:val="00E36D6D"/>
    <w:rsid w:val="00E37238"/>
    <w:rsid w:val="00E417B2"/>
    <w:rsid w:val="00E42281"/>
    <w:rsid w:val="00E45042"/>
    <w:rsid w:val="00E47C88"/>
    <w:rsid w:val="00E47DB6"/>
    <w:rsid w:val="00E5176D"/>
    <w:rsid w:val="00E60DD3"/>
    <w:rsid w:val="00E63063"/>
    <w:rsid w:val="00E640CD"/>
    <w:rsid w:val="00E70E30"/>
    <w:rsid w:val="00E727DC"/>
    <w:rsid w:val="00E73531"/>
    <w:rsid w:val="00E73A81"/>
    <w:rsid w:val="00E74240"/>
    <w:rsid w:val="00E762D2"/>
    <w:rsid w:val="00E84ED5"/>
    <w:rsid w:val="00E84F03"/>
    <w:rsid w:val="00E859F2"/>
    <w:rsid w:val="00E8647D"/>
    <w:rsid w:val="00E86858"/>
    <w:rsid w:val="00E87911"/>
    <w:rsid w:val="00E91241"/>
    <w:rsid w:val="00E9158F"/>
    <w:rsid w:val="00E9181E"/>
    <w:rsid w:val="00E939F0"/>
    <w:rsid w:val="00E97781"/>
    <w:rsid w:val="00EA79F9"/>
    <w:rsid w:val="00EB162F"/>
    <w:rsid w:val="00EB1F16"/>
    <w:rsid w:val="00EC2E75"/>
    <w:rsid w:val="00EC3053"/>
    <w:rsid w:val="00EC51E1"/>
    <w:rsid w:val="00EC5219"/>
    <w:rsid w:val="00EC5318"/>
    <w:rsid w:val="00EC6237"/>
    <w:rsid w:val="00EC7BEF"/>
    <w:rsid w:val="00ED0899"/>
    <w:rsid w:val="00ED1A71"/>
    <w:rsid w:val="00ED2742"/>
    <w:rsid w:val="00ED46D5"/>
    <w:rsid w:val="00ED67A4"/>
    <w:rsid w:val="00ED6FB3"/>
    <w:rsid w:val="00EE2D74"/>
    <w:rsid w:val="00EE4256"/>
    <w:rsid w:val="00EF2182"/>
    <w:rsid w:val="00EF441B"/>
    <w:rsid w:val="00EF4589"/>
    <w:rsid w:val="00EF5725"/>
    <w:rsid w:val="00EF6528"/>
    <w:rsid w:val="00EF754B"/>
    <w:rsid w:val="00F02A69"/>
    <w:rsid w:val="00F04BA2"/>
    <w:rsid w:val="00F06906"/>
    <w:rsid w:val="00F13EC5"/>
    <w:rsid w:val="00F142B8"/>
    <w:rsid w:val="00F1522B"/>
    <w:rsid w:val="00F15F03"/>
    <w:rsid w:val="00F170B0"/>
    <w:rsid w:val="00F231D5"/>
    <w:rsid w:val="00F2450F"/>
    <w:rsid w:val="00F26033"/>
    <w:rsid w:val="00F34888"/>
    <w:rsid w:val="00F369A1"/>
    <w:rsid w:val="00F373B3"/>
    <w:rsid w:val="00F3793D"/>
    <w:rsid w:val="00F40796"/>
    <w:rsid w:val="00F425BA"/>
    <w:rsid w:val="00F43482"/>
    <w:rsid w:val="00F45C10"/>
    <w:rsid w:val="00F461EC"/>
    <w:rsid w:val="00F4769D"/>
    <w:rsid w:val="00F53EE0"/>
    <w:rsid w:val="00F540F2"/>
    <w:rsid w:val="00F57888"/>
    <w:rsid w:val="00F57D46"/>
    <w:rsid w:val="00F602E9"/>
    <w:rsid w:val="00F60CAD"/>
    <w:rsid w:val="00F6269F"/>
    <w:rsid w:val="00F62CBE"/>
    <w:rsid w:val="00F6468E"/>
    <w:rsid w:val="00F67820"/>
    <w:rsid w:val="00F7169A"/>
    <w:rsid w:val="00F735A9"/>
    <w:rsid w:val="00F73A04"/>
    <w:rsid w:val="00F73BAE"/>
    <w:rsid w:val="00F73D3F"/>
    <w:rsid w:val="00F74393"/>
    <w:rsid w:val="00F7622C"/>
    <w:rsid w:val="00F767D9"/>
    <w:rsid w:val="00F836DE"/>
    <w:rsid w:val="00F84351"/>
    <w:rsid w:val="00F87A5F"/>
    <w:rsid w:val="00F90E0B"/>
    <w:rsid w:val="00F971F2"/>
    <w:rsid w:val="00FA0E5C"/>
    <w:rsid w:val="00FA28A7"/>
    <w:rsid w:val="00FA2F5D"/>
    <w:rsid w:val="00FA318D"/>
    <w:rsid w:val="00FA5439"/>
    <w:rsid w:val="00FB4E08"/>
    <w:rsid w:val="00FB5D30"/>
    <w:rsid w:val="00FC1205"/>
    <w:rsid w:val="00FC35C2"/>
    <w:rsid w:val="00FC5A75"/>
    <w:rsid w:val="00FC60FB"/>
    <w:rsid w:val="00FD07C7"/>
    <w:rsid w:val="00FD1E16"/>
    <w:rsid w:val="00FD459C"/>
    <w:rsid w:val="00FD49B1"/>
    <w:rsid w:val="00FD5526"/>
    <w:rsid w:val="00FD6691"/>
    <w:rsid w:val="00FD7C23"/>
    <w:rsid w:val="00FE378F"/>
    <w:rsid w:val="00FE4A04"/>
    <w:rsid w:val="00FF0194"/>
    <w:rsid w:val="00FF02D6"/>
    <w:rsid w:val="00FF181F"/>
    <w:rsid w:val="00FF1B46"/>
    <w:rsid w:val="00FF1C09"/>
    <w:rsid w:val="00FF311D"/>
    <w:rsid w:val="00FF65C3"/>
    <w:rsid w:val="00FF79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6B866"/>
  <w15:docId w15:val="{79E13905-2C59-44D8-9AE0-52A4CA2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26FB"/>
    <w:rPr>
      <w:sz w:val="24"/>
      <w:szCs w:val="24"/>
    </w:rPr>
  </w:style>
  <w:style w:type="paragraph" w:styleId="berschrift1">
    <w:name w:val="heading 1"/>
    <w:basedOn w:val="Standard"/>
    <w:next w:val="Standard"/>
    <w:qFormat/>
    <w:rsid w:val="001D26FB"/>
    <w:pPr>
      <w:keepNext/>
      <w:widowControl w:val="0"/>
      <w:spacing w:before="100"/>
      <w:ind w:left="1410" w:hanging="1410"/>
      <w:jc w:val="both"/>
      <w:outlineLvl w:val="0"/>
    </w:pPr>
    <w:rPr>
      <w:rFonts w:ascii="Arial" w:hAnsi="Arial" w:cs="Arial"/>
      <w:b/>
    </w:rPr>
  </w:style>
  <w:style w:type="paragraph" w:styleId="berschrift2">
    <w:name w:val="heading 2"/>
    <w:basedOn w:val="Standard"/>
    <w:next w:val="Standard"/>
    <w:qFormat/>
    <w:rsid w:val="005B673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5B6730"/>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D26FB"/>
    <w:pPr>
      <w:tabs>
        <w:tab w:val="center" w:pos="4536"/>
        <w:tab w:val="right" w:pos="9072"/>
      </w:tabs>
    </w:pPr>
  </w:style>
  <w:style w:type="character" w:styleId="Seitenzahl">
    <w:name w:val="page number"/>
    <w:basedOn w:val="Absatz-Standardschriftart"/>
    <w:rsid w:val="001D26FB"/>
  </w:style>
  <w:style w:type="paragraph" w:styleId="Textkrper">
    <w:name w:val="Body Text"/>
    <w:basedOn w:val="Standard"/>
    <w:rsid w:val="001D26FB"/>
    <w:pPr>
      <w:widowControl w:val="0"/>
      <w:spacing w:before="100"/>
      <w:jc w:val="both"/>
    </w:pPr>
    <w:rPr>
      <w:rFonts w:ascii="Arial" w:hAnsi="Arial" w:cs="Arial"/>
    </w:rPr>
  </w:style>
  <w:style w:type="paragraph" w:styleId="Sprechblasentext">
    <w:name w:val="Balloon Text"/>
    <w:basedOn w:val="Standard"/>
    <w:semiHidden/>
    <w:rsid w:val="001D26FB"/>
    <w:rPr>
      <w:rFonts w:ascii="Tahoma" w:hAnsi="Tahoma" w:cs="Tahoma"/>
      <w:sz w:val="16"/>
      <w:szCs w:val="16"/>
    </w:rPr>
  </w:style>
  <w:style w:type="table" w:styleId="Tabellenraster">
    <w:name w:val="Table Grid"/>
    <w:basedOn w:val="NormaleTabelle"/>
    <w:rsid w:val="0038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semiHidden/>
    <w:rsid w:val="005B6730"/>
    <w:rPr>
      <w:vertAlign w:val="superscript"/>
    </w:rPr>
  </w:style>
  <w:style w:type="paragraph" w:styleId="Listenabsatz">
    <w:name w:val="List Paragraph"/>
    <w:basedOn w:val="Standard"/>
    <w:uiPriority w:val="34"/>
    <w:qFormat/>
    <w:rsid w:val="007436DC"/>
    <w:pPr>
      <w:ind w:left="720"/>
      <w:contextualSpacing/>
    </w:pPr>
  </w:style>
  <w:style w:type="character" w:customStyle="1" w:styleId="st">
    <w:name w:val="st"/>
    <w:basedOn w:val="Absatz-Standardschriftart"/>
    <w:rsid w:val="00806EDB"/>
  </w:style>
  <w:style w:type="paragraph" w:styleId="Fuzeile">
    <w:name w:val="footer"/>
    <w:basedOn w:val="Standard"/>
    <w:link w:val="FuzeileZchn"/>
    <w:unhideWhenUsed/>
    <w:rsid w:val="00E01873"/>
    <w:pPr>
      <w:tabs>
        <w:tab w:val="center" w:pos="4536"/>
        <w:tab w:val="right" w:pos="9072"/>
      </w:tabs>
    </w:pPr>
  </w:style>
  <w:style w:type="character" w:customStyle="1" w:styleId="FuzeileZchn">
    <w:name w:val="Fußzeile Zchn"/>
    <w:basedOn w:val="Absatz-Standardschriftart"/>
    <w:link w:val="Fuzeile"/>
    <w:rsid w:val="00E01873"/>
    <w:rPr>
      <w:sz w:val="24"/>
      <w:szCs w:val="24"/>
    </w:rPr>
  </w:style>
  <w:style w:type="paragraph" w:styleId="StandardWeb">
    <w:name w:val="Normal (Web)"/>
    <w:basedOn w:val="Standard"/>
    <w:uiPriority w:val="99"/>
    <w:semiHidden/>
    <w:unhideWhenUsed/>
    <w:rsid w:val="00904E3C"/>
    <w:pPr>
      <w:spacing w:before="100" w:beforeAutospacing="1" w:after="100" w:afterAutospacing="1"/>
    </w:pPr>
  </w:style>
  <w:style w:type="character" w:styleId="Hyperlink">
    <w:name w:val="Hyperlink"/>
    <w:basedOn w:val="Absatz-Standardschriftart"/>
    <w:unhideWhenUsed/>
    <w:rsid w:val="00904E3C"/>
    <w:rPr>
      <w:color w:val="0000FF" w:themeColor="hyperlink"/>
      <w:u w:val="single"/>
    </w:rPr>
  </w:style>
  <w:style w:type="character" w:styleId="BesuchterLink">
    <w:name w:val="FollowedHyperlink"/>
    <w:basedOn w:val="Absatz-Standardschriftart"/>
    <w:semiHidden/>
    <w:unhideWhenUsed/>
    <w:rsid w:val="00746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58536">
      <w:bodyDiv w:val="1"/>
      <w:marLeft w:val="0"/>
      <w:marRight w:val="0"/>
      <w:marTop w:val="0"/>
      <w:marBottom w:val="0"/>
      <w:divBdr>
        <w:top w:val="none" w:sz="0" w:space="0" w:color="auto"/>
        <w:left w:val="none" w:sz="0" w:space="0" w:color="auto"/>
        <w:bottom w:val="none" w:sz="0" w:space="0" w:color="auto"/>
        <w:right w:val="none" w:sz="0" w:space="0" w:color="auto"/>
      </w:divBdr>
      <w:divsChild>
        <w:div w:id="1548297624">
          <w:marLeft w:val="1166"/>
          <w:marRight w:val="0"/>
          <w:marTop w:val="0"/>
          <w:marBottom w:val="0"/>
          <w:divBdr>
            <w:top w:val="none" w:sz="0" w:space="0" w:color="auto"/>
            <w:left w:val="none" w:sz="0" w:space="0" w:color="auto"/>
            <w:bottom w:val="none" w:sz="0" w:space="0" w:color="auto"/>
            <w:right w:val="none" w:sz="0" w:space="0" w:color="auto"/>
          </w:divBdr>
        </w:div>
        <w:div w:id="124809975">
          <w:marLeft w:val="1166"/>
          <w:marRight w:val="0"/>
          <w:marTop w:val="0"/>
          <w:marBottom w:val="0"/>
          <w:divBdr>
            <w:top w:val="none" w:sz="0" w:space="0" w:color="auto"/>
            <w:left w:val="none" w:sz="0" w:space="0" w:color="auto"/>
            <w:bottom w:val="none" w:sz="0" w:space="0" w:color="auto"/>
            <w:right w:val="none" w:sz="0" w:space="0" w:color="auto"/>
          </w:divBdr>
        </w:div>
        <w:div w:id="1290668754">
          <w:marLeft w:val="1166"/>
          <w:marRight w:val="0"/>
          <w:marTop w:val="0"/>
          <w:marBottom w:val="0"/>
          <w:divBdr>
            <w:top w:val="none" w:sz="0" w:space="0" w:color="auto"/>
            <w:left w:val="none" w:sz="0" w:space="0" w:color="auto"/>
            <w:bottom w:val="none" w:sz="0" w:space="0" w:color="auto"/>
            <w:right w:val="none" w:sz="0" w:space="0" w:color="auto"/>
          </w:divBdr>
        </w:div>
        <w:div w:id="1511409402">
          <w:marLeft w:val="1166"/>
          <w:marRight w:val="0"/>
          <w:marTop w:val="0"/>
          <w:marBottom w:val="0"/>
          <w:divBdr>
            <w:top w:val="none" w:sz="0" w:space="0" w:color="auto"/>
            <w:left w:val="none" w:sz="0" w:space="0" w:color="auto"/>
            <w:bottom w:val="none" w:sz="0" w:space="0" w:color="auto"/>
            <w:right w:val="none" w:sz="0" w:space="0" w:color="auto"/>
          </w:divBdr>
        </w:div>
      </w:divsChild>
    </w:div>
    <w:div w:id="289096946">
      <w:bodyDiv w:val="1"/>
      <w:marLeft w:val="0"/>
      <w:marRight w:val="0"/>
      <w:marTop w:val="0"/>
      <w:marBottom w:val="0"/>
      <w:divBdr>
        <w:top w:val="none" w:sz="0" w:space="0" w:color="auto"/>
        <w:left w:val="none" w:sz="0" w:space="0" w:color="auto"/>
        <w:bottom w:val="none" w:sz="0" w:space="0" w:color="auto"/>
        <w:right w:val="none" w:sz="0" w:space="0" w:color="auto"/>
      </w:divBdr>
    </w:div>
    <w:div w:id="707220254">
      <w:bodyDiv w:val="1"/>
      <w:marLeft w:val="0"/>
      <w:marRight w:val="0"/>
      <w:marTop w:val="0"/>
      <w:marBottom w:val="0"/>
      <w:divBdr>
        <w:top w:val="none" w:sz="0" w:space="0" w:color="auto"/>
        <w:left w:val="none" w:sz="0" w:space="0" w:color="auto"/>
        <w:bottom w:val="none" w:sz="0" w:space="0" w:color="auto"/>
        <w:right w:val="none" w:sz="0" w:space="0" w:color="auto"/>
      </w:divBdr>
    </w:div>
    <w:div w:id="732191836">
      <w:bodyDiv w:val="1"/>
      <w:marLeft w:val="0"/>
      <w:marRight w:val="0"/>
      <w:marTop w:val="0"/>
      <w:marBottom w:val="0"/>
      <w:divBdr>
        <w:top w:val="none" w:sz="0" w:space="0" w:color="auto"/>
        <w:left w:val="none" w:sz="0" w:space="0" w:color="auto"/>
        <w:bottom w:val="none" w:sz="0" w:space="0" w:color="auto"/>
        <w:right w:val="none" w:sz="0" w:space="0" w:color="auto"/>
      </w:divBdr>
      <w:divsChild>
        <w:div w:id="498429911">
          <w:marLeft w:val="446"/>
          <w:marRight w:val="0"/>
          <w:marTop w:val="0"/>
          <w:marBottom w:val="0"/>
          <w:divBdr>
            <w:top w:val="none" w:sz="0" w:space="0" w:color="auto"/>
            <w:left w:val="none" w:sz="0" w:space="0" w:color="auto"/>
            <w:bottom w:val="none" w:sz="0" w:space="0" w:color="auto"/>
            <w:right w:val="none" w:sz="0" w:space="0" w:color="auto"/>
          </w:divBdr>
        </w:div>
        <w:div w:id="1891113506">
          <w:marLeft w:val="446"/>
          <w:marRight w:val="0"/>
          <w:marTop w:val="0"/>
          <w:marBottom w:val="0"/>
          <w:divBdr>
            <w:top w:val="none" w:sz="0" w:space="0" w:color="auto"/>
            <w:left w:val="none" w:sz="0" w:space="0" w:color="auto"/>
            <w:bottom w:val="none" w:sz="0" w:space="0" w:color="auto"/>
            <w:right w:val="none" w:sz="0" w:space="0" w:color="auto"/>
          </w:divBdr>
        </w:div>
      </w:divsChild>
    </w:div>
    <w:div w:id="761802308">
      <w:bodyDiv w:val="1"/>
      <w:marLeft w:val="0"/>
      <w:marRight w:val="0"/>
      <w:marTop w:val="0"/>
      <w:marBottom w:val="0"/>
      <w:divBdr>
        <w:top w:val="none" w:sz="0" w:space="0" w:color="auto"/>
        <w:left w:val="none" w:sz="0" w:space="0" w:color="auto"/>
        <w:bottom w:val="none" w:sz="0" w:space="0" w:color="auto"/>
        <w:right w:val="none" w:sz="0" w:space="0" w:color="auto"/>
      </w:divBdr>
    </w:div>
    <w:div w:id="834028284">
      <w:bodyDiv w:val="1"/>
      <w:marLeft w:val="0"/>
      <w:marRight w:val="0"/>
      <w:marTop w:val="0"/>
      <w:marBottom w:val="0"/>
      <w:divBdr>
        <w:top w:val="none" w:sz="0" w:space="0" w:color="auto"/>
        <w:left w:val="none" w:sz="0" w:space="0" w:color="auto"/>
        <w:bottom w:val="none" w:sz="0" w:space="0" w:color="auto"/>
        <w:right w:val="none" w:sz="0" w:space="0" w:color="auto"/>
      </w:divBdr>
    </w:div>
    <w:div w:id="1053196085">
      <w:bodyDiv w:val="1"/>
      <w:marLeft w:val="0"/>
      <w:marRight w:val="0"/>
      <w:marTop w:val="0"/>
      <w:marBottom w:val="0"/>
      <w:divBdr>
        <w:top w:val="none" w:sz="0" w:space="0" w:color="auto"/>
        <w:left w:val="none" w:sz="0" w:space="0" w:color="auto"/>
        <w:bottom w:val="none" w:sz="0" w:space="0" w:color="auto"/>
        <w:right w:val="none" w:sz="0" w:space="0" w:color="auto"/>
      </w:divBdr>
      <w:divsChild>
        <w:div w:id="2125928671">
          <w:marLeft w:val="1411"/>
          <w:marRight w:val="0"/>
          <w:marTop w:val="0"/>
          <w:marBottom w:val="160"/>
          <w:divBdr>
            <w:top w:val="none" w:sz="0" w:space="0" w:color="auto"/>
            <w:left w:val="none" w:sz="0" w:space="0" w:color="auto"/>
            <w:bottom w:val="none" w:sz="0" w:space="0" w:color="auto"/>
            <w:right w:val="none" w:sz="0" w:space="0" w:color="auto"/>
          </w:divBdr>
        </w:div>
      </w:divsChild>
    </w:div>
    <w:div w:id="1192690100">
      <w:bodyDiv w:val="1"/>
      <w:marLeft w:val="0"/>
      <w:marRight w:val="0"/>
      <w:marTop w:val="0"/>
      <w:marBottom w:val="0"/>
      <w:divBdr>
        <w:top w:val="none" w:sz="0" w:space="0" w:color="auto"/>
        <w:left w:val="none" w:sz="0" w:space="0" w:color="auto"/>
        <w:bottom w:val="none" w:sz="0" w:space="0" w:color="auto"/>
        <w:right w:val="none" w:sz="0" w:space="0" w:color="auto"/>
      </w:divBdr>
    </w:div>
    <w:div w:id="1516841476">
      <w:bodyDiv w:val="1"/>
      <w:marLeft w:val="0"/>
      <w:marRight w:val="0"/>
      <w:marTop w:val="0"/>
      <w:marBottom w:val="0"/>
      <w:divBdr>
        <w:top w:val="none" w:sz="0" w:space="0" w:color="auto"/>
        <w:left w:val="none" w:sz="0" w:space="0" w:color="auto"/>
        <w:bottom w:val="none" w:sz="0" w:space="0" w:color="auto"/>
        <w:right w:val="none" w:sz="0" w:space="0" w:color="auto"/>
      </w:divBdr>
    </w:div>
    <w:div w:id="1551117035">
      <w:bodyDiv w:val="1"/>
      <w:marLeft w:val="0"/>
      <w:marRight w:val="0"/>
      <w:marTop w:val="0"/>
      <w:marBottom w:val="0"/>
      <w:divBdr>
        <w:top w:val="none" w:sz="0" w:space="0" w:color="auto"/>
        <w:left w:val="none" w:sz="0" w:space="0" w:color="auto"/>
        <w:bottom w:val="none" w:sz="0" w:space="0" w:color="auto"/>
        <w:right w:val="none" w:sz="0" w:space="0" w:color="auto"/>
      </w:divBdr>
    </w:div>
    <w:div w:id="2028557549">
      <w:bodyDiv w:val="1"/>
      <w:marLeft w:val="0"/>
      <w:marRight w:val="0"/>
      <w:marTop w:val="0"/>
      <w:marBottom w:val="0"/>
      <w:divBdr>
        <w:top w:val="none" w:sz="0" w:space="0" w:color="auto"/>
        <w:left w:val="none" w:sz="0" w:space="0" w:color="auto"/>
        <w:bottom w:val="none" w:sz="0" w:space="0" w:color="auto"/>
        <w:right w:val="none" w:sz="0" w:space="0" w:color="auto"/>
      </w:divBdr>
      <w:divsChild>
        <w:div w:id="614212999">
          <w:marLeft w:val="446"/>
          <w:marRight w:val="0"/>
          <w:marTop w:val="0"/>
          <w:marBottom w:val="0"/>
          <w:divBdr>
            <w:top w:val="none" w:sz="0" w:space="0" w:color="auto"/>
            <w:left w:val="none" w:sz="0" w:space="0" w:color="auto"/>
            <w:bottom w:val="none" w:sz="0" w:space="0" w:color="auto"/>
            <w:right w:val="none" w:sz="0" w:space="0" w:color="auto"/>
          </w:divBdr>
        </w:div>
        <w:div w:id="1299723635">
          <w:marLeft w:val="446"/>
          <w:marRight w:val="0"/>
          <w:marTop w:val="0"/>
          <w:marBottom w:val="0"/>
          <w:divBdr>
            <w:top w:val="none" w:sz="0" w:space="0" w:color="auto"/>
            <w:left w:val="none" w:sz="0" w:space="0" w:color="auto"/>
            <w:bottom w:val="none" w:sz="0" w:space="0" w:color="auto"/>
            <w:right w:val="none" w:sz="0" w:space="0" w:color="auto"/>
          </w:divBdr>
        </w:div>
        <w:div w:id="21371417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4E05-C409-423F-8C23-E99CC867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2978</Words>
  <Characters>21090</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Niederschrift</vt:lpstr>
    </vt:vector>
  </TitlesOfParts>
  <Company>PGW</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Regionalvorstand 17.10.12</dc:subject>
  <dc:creator>Germer</dc:creator>
  <cp:lastModifiedBy>Elke Ries</cp:lastModifiedBy>
  <cp:revision>28</cp:revision>
  <cp:lastPrinted>2025-05-27T13:24:00Z</cp:lastPrinted>
  <dcterms:created xsi:type="dcterms:W3CDTF">2025-04-28T08:45:00Z</dcterms:created>
  <dcterms:modified xsi:type="dcterms:W3CDTF">2025-05-27T13:24:00Z</dcterms:modified>
</cp:coreProperties>
</file>